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88EDE" w14:textId="77777777" w:rsidR="00C932EC" w:rsidRPr="00B64347" w:rsidRDefault="00C932EC" w:rsidP="002023EC">
      <w:pPr>
        <w:shd w:val="clear" w:color="auto" w:fill="D9D9D9" w:themeFill="background1" w:themeFillShade="D9"/>
        <w:spacing w:after="0"/>
        <w:ind w:left="360" w:hanging="360"/>
        <w:contextualSpacing/>
        <w:jc w:val="center"/>
        <w:rPr>
          <w:rFonts w:eastAsia="Times New Roman" w:cstheme="minorHAnsi"/>
          <w:b/>
          <w:bCs/>
          <w:color w:val="000000" w:themeColor="text1"/>
          <w:sz w:val="24"/>
          <w:szCs w:val="20"/>
        </w:rPr>
      </w:pPr>
      <w:r w:rsidRPr="00B64347">
        <w:rPr>
          <w:rFonts w:eastAsia="Times New Roman" w:cstheme="minorHAnsi"/>
          <w:b/>
          <w:bCs/>
          <w:color w:val="000000" w:themeColor="text1"/>
          <w:sz w:val="24"/>
          <w:szCs w:val="20"/>
        </w:rPr>
        <w:t>REGULAMIN REKRUTACJI I UCZESTNICTWA W PROJEKCIE</w:t>
      </w:r>
    </w:p>
    <w:p w14:paraId="612DDED2" w14:textId="77777777" w:rsidR="00C932EC" w:rsidRPr="00B64347" w:rsidRDefault="00C932EC" w:rsidP="002023EC">
      <w:pPr>
        <w:shd w:val="clear" w:color="auto" w:fill="D9D9D9" w:themeFill="background1" w:themeFillShade="D9"/>
        <w:spacing w:after="0"/>
        <w:ind w:left="360" w:hanging="360"/>
        <w:contextualSpacing/>
        <w:jc w:val="center"/>
        <w:rPr>
          <w:rFonts w:eastAsia="Times New Roman" w:cstheme="minorHAnsi"/>
          <w:b/>
          <w:bCs/>
          <w:color w:val="000000" w:themeColor="text1"/>
          <w:sz w:val="24"/>
          <w:szCs w:val="20"/>
        </w:rPr>
      </w:pPr>
      <w:r w:rsidRPr="00B64347">
        <w:rPr>
          <w:rFonts w:eastAsia="Times New Roman" w:cstheme="minorHAnsi"/>
          <w:b/>
          <w:bCs/>
          <w:color w:val="000000" w:themeColor="text1"/>
          <w:sz w:val="24"/>
          <w:szCs w:val="20"/>
        </w:rPr>
        <w:t>„Aktywna droga do zmian”</w:t>
      </w:r>
    </w:p>
    <w:p w14:paraId="37CA0804" w14:textId="77777777" w:rsidR="00C932EC" w:rsidRPr="00B64347" w:rsidRDefault="00C932EC" w:rsidP="002023EC">
      <w:pPr>
        <w:shd w:val="clear" w:color="auto" w:fill="D9D9D9" w:themeFill="background1" w:themeFillShade="D9"/>
        <w:spacing w:after="0"/>
        <w:ind w:left="360" w:hanging="360"/>
        <w:contextualSpacing/>
        <w:jc w:val="center"/>
        <w:rPr>
          <w:rFonts w:eastAsia="Times New Roman" w:cstheme="minorHAnsi"/>
          <w:b/>
          <w:bCs/>
          <w:color w:val="000000" w:themeColor="text1"/>
          <w:sz w:val="24"/>
          <w:szCs w:val="20"/>
        </w:rPr>
      </w:pPr>
      <w:r w:rsidRPr="00B64347">
        <w:rPr>
          <w:rFonts w:eastAsia="Times New Roman" w:cstheme="minorHAnsi"/>
          <w:b/>
          <w:bCs/>
          <w:color w:val="000000" w:themeColor="text1"/>
          <w:sz w:val="24"/>
          <w:szCs w:val="20"/>
        </w:rPr>
        <w:t>nr RPWP.07.01.02-30-0001/19</w:t>
      </w:r>
    </w:p>
    <w:p w14:paraId="5CA2403E" w14:textId="77777777" w:rsidR="00C932EC" w:rsidRPr="00B64347" w:rsidRDefault="00C932EC" w:rsidP="002023EC">
      <w:pPr>
        <w:pStyle w:val="Akapitzlist"/>
        <w:numPr>
          <w:ilvl w:val="0"/>
          <w:numId w:val="4"/>
        </w:numPr>
        <w:spacing w:before="240" w:after="120"/>
        <w:ind w:left="357" w:hanging="357"/>
        <w:contextualSpacing w:val="0"/>
        <w:jc w:val="both"/>
        <w:rPr>
          <w:rFonts w:eastAsia="Calibri" w:cstheme="minorHAnsi"/>
          <w:b/>
          <w:color w:val="000000" w:themeColor="text1"/>
          <w:sz w:val="20"/>
          <w:szCs w:val="20"/>
        </w:rPr>
      </w:pPr>
      <w:r w:rsidRPr="00B64347">
        <w:rPr>
          <w:rFonts w:eastAsia="Calibri" w:cstheme="minorHAnsi"/>
          <w:b/>
          <w:color w:val="000000" w:themeColor="text1"/>
          <w:sz w:val="20"/>
          <w:szCs w:val="20"/>
        </w:rPr>
        <w:t>Postanowienia ogólne</w:t>
      </w:r>
    </w:p>
    <w:p w14:paraId="57876C9A" w14:textId="77777777" w:rsidR="00C932EC" w:rsidRPr="00B64347" w:rsidRDefault="00C932EC" w:rsidP="002023EC">
      <w:pPr>
        <w:pStyle w:val="Akapitzlist"/>
        <w:numPr>
          <w:ilvl w:val="1"/>
          <w:numId w:val="4"/>
        </w:numPr>
        <w:suppressAutoHyphens/>
        <w:spacing w:after="0"/>
        <w:jc w:val="both"/>
        <w:rPr>
          <w:rFonts w:eastAsia="Calibri" w:cstheme="minorHAnsi"/>
          <w:b/>
          <w:color w:val="000000" w:themeColor="text1"/>
          <w:sz w:val="20"/>
          <w:szCs w:val="20"/>
        </w:rPr>
      </w:pPr>
      <w:r w:rsidRPr="00B64347">
        <w:rPr>
          <w:rFonts w:eastAsia="Calibri" w:cstheme="minorHAnsi"/>
          <w:color w:val="000000" w:themeColor="text1"/>
          <w:sz w:val="20"/>
          <w:szCs w:val="20"/>
          <w:lang w:eastAsia="ar-SA"/>
        </w:rPr>
        <w:t xml:space="preserve">Niniejszy regulamin określa zasady rekrutacji i uczestnictwa w projekcie </w:t>
      </w:r>
      <w:r w:rsidRPr="00B64347">
        <w:rPr>
          <w:rFonts w:eastAsia="Calibri" w:cstheme="minorHAnsi"/>
          <w:b/>
          <w:bCs/>
          <w:color w:val="000000" w:themeColor="text1"/>
          <w:sz w:val="20"/>
          <w:szCs w:val="20"/>
        </w:rPr>
        <w:t>„</w:t>
      </w:r>
      <w:r w:rsidRPr="00B64347">
        <w:rPr>
          <w:rFonts w:eastAsia="Times New Roman" w:cstheme="minorHAnsi"/>
          <w:b/>
          <w:bCs/>
          <w:color w:val="000000" w:themeColor="text1"/>
          <w:sz w:val="20"/>
          <w:szCs w:val="20"/>
        </w:rPr>
        <w:t>Aktywna droga do zmian</w:t>
      </w:r>
      <w:r w:rsidRPr="00B64347">
        <w:rPr>
          <w:rFonts w:eastAsia="Calibri" w:cstheme="minorHAnsi"/>
          <w:b/>
          <w:bCs/>
          <w:color w:val="000000" w:themeColor="text1"/>
          <w:sz w:val="20"/>
          <w:szCs w:val="20"/>
        </w:rPr>
        <w:t xml:space="preserve">” </w:t>
      </w:r>
      <w:r w:rsidRPr="00B64347">
        <w:rPr>
          <w:rFonts w:eastAsia="Calibri" w:cstheme="minorHAnsi"/>
          <w:bCs/>
          <w:color w:val="000000" w:themeColor="text1"/>
          <w:sz w:val="20"/>
          <w:szCs w:val="20"/>
        </w:rPr>
        <w:t>(dalej Projekt)</w:t>
      </w:r>
      <w:r w:rsidRPr="00B64347">
        <w:rPr>
          <w:rFonts w:eastAsia="Calibri" w:cstheme="minorHAnsi"/>
          <w:color w:val="000000" w:themeColor="text1"/>
          <w:sz w:val="20"/>
          <w:szCs w:val="20"/>
          <w:lang w:eastAsia="ar-SA"/>
        </w:rPr>
        <w:t xml:space="preserve">, realizowanym na terenie </w:t>
      </w:r>
      <w:r w:rsidRPr="00B64347">
        <w:rPr>
          <w:rFonts w:eastAsia="Calibri" w:cstheme="minorHAnsi"/>
          <w:b/>
          <w:color w:val="000000" w:themeColor="text1"/>
          <w:sz w:val="20"/>
          <w:szCs w:val="20"/>
          <w:lang w:eastAsia="ar-SA"/>
        </w:rPr>
        <w:t>województwa wielkopolskiego</w:t>
      </w:r>
      <w:r w:rsidRPr="00B64347">
        <w:rPr>
          <w:rFonts w:eastAsia="Calibri" w:cstheme="minorHAnsi"/>
          <w:color w:val="000000" w:themeColor="text1"/>
          <w:sz w:val="20"/>
          <w:szCs w:val="20"/>
          <w:lang w:eastAsia="ar-SA"/>
        </w:rPr>
        <w:t xml:space="preserve"> w ramach </w:t>
      </w:r>
      <w:r w:rsidRPr="00B64347">
        <w:rPr>
          <w:rFonts w:eastAsia="Calibri" w:cstheme="minorHAnsi"/>
          <w:b/>
          <w:bCs/>
          <w:color w:val="000000" w:themeColor="text1"/>
          <w:sz w:val="20"/>
          <w:szCs w:val="20"/>
          <w:lang w:eastAsia="ar-SA"/>
        </w:rPr>
        <w:t xml:space="preserve">Wielkopolskiego </w:t>
      </w:r>
      <w:r w:rsidRPr="00B64347">
        <w:rPr>
          <w:rFonts w:eastAsia="Calibri" w:cstheme="minorHAnsi"/>
          <w:b/>
          <w:color w:val="000000" w:themeColor="text1"/>
          <w:sz w:val="20"/>
          <w:szCs w:val="20"/>
          <w:lang w:eastAsia="ar-SA"/>
        </w:rPr>
        <w:t>Programu Operacyjnego na lata 2014-2020, Oś priorytetowa 7. Włączenie Społeczne, Działanie 7.1. Aktywna integracja, Poddziałanie 7.1.2 Aktywna integracja – projekty konkursowe.</w:t>
      </w:r>
    </w:p>
    <w:p w14:paraId="015E473C" w14:textId="77777777" w:rsidR="00C932EC" w:rsidRPr="00B64347" w:rsidRDefault="00C932EC" w:rsidP="002023EC">
      <w:pPr>
        <w:pStyle w:val="Akapitzlist"/>
        <w:numPr>
          <w:ilvl w:val="1"/>
          <w:numId w:val="4"/>
        </w:numPr>
        <w:suppressAutoHyphens/>
        <w:spacing w:after="0"/>
        <w:jc w:val="both"/>
        <w:rPr>
          <w:rFonts w:eastAsia="Calibri" w:cstheme="minorHAnsi"/>
          <w:b/>
          <w:color w:val="000000" w:themeColor="text1"/>
          <w:sz w:val="20"/>
          <w:szCs w:val="20"/>
        </w:rPr>
      </w:pPr>
      <w:r w:rsidRPr="00B64347">
        <w:rPr>
          <w:rFonts w:eastAsia="Calibri" w:cstheme="minorHAnsi"/>
          <w:color w:val="000000" w:themeColor="text1"/>
          <w:sz w:val="20"/>
          <w:szCs w:val="20"/>
          <w:lang w:eastAsia="ar-SA"/>
        </w:rPr>
        <w:t>Regulamin określa:</w:t>
      </w:r>
    </w:p>
    <w:p w14:paraId="18DF82DE" w14:textId="77777777" w:rsidR="00C932EC" w:rsidRPr="00B64347" w:rsidRDefault="00C932EC" w:rsidP="002023EC">
      <w:pPr>
        <w:pStyle w:val="Akapitzlist"/>
        <w:numPr>
          <w:ilvl w:val="2"/>
          <w:numId w:val="4"/>
        </w:numPr>
        <w:suppressAutoHyphens/>
        <w:spacing w:after="0"/>
        <w:jc w:val="both"/>
        <w:rPr>
          <w:rFonts w:eastAsia="Calibri" w:cstheme="minorHAnsi"/>
          <w:color w:val="000000" w:themeColor="text1"/>
          <w:sz w:val="20"/>
          <w:szCs w:val="20"/>
        </w:rPr>
      </w:pPr>
      <w:r w:rsidRPr="00B64347">
        <w:rPr>
          <w:rFonts w:eastAsia="Calibri" w:cstheme="minorHAnsi"/>
          <w:color w:val="000000" w:themeColor="text1"/>
          <w:sz w:val="20"/>
          <w:szCs w:val="20"/>
        </w:rPr>
        <w:t>definicje</w:t>
      </w:r>
    </w:p>
    <w:p w14:paraId="51AC4FB9" w14:textId="77777777" w:rsidR="00C932EC" w:rsidRPr="00B64347" w:rsidRDefault="00C932EC" w:rsidP="002023EC">
      <w:pPr>
        <w:pStyle w:val="Akapitzlist"/>
        <w:numPr>
          <w:ilvl w:val="2"/>
          <w:numId w:val="4"/>
        </w:numPr>
        <w:suppressAutoHyphens/>
        <w:spacing w:after="0"/>
        <w:jc w:val="both"/>
        <w:rPr>
          <w:rFonts w:eastAsia="Calibri" w:cstheme="minorHAnsi"/>
          <w:color w:val="000000" w:themeColor="text1"/>
          <w:sz w:val="20"/>
          <w:szCs w:val="20"/>
        </w:rPr>
      </w:pPr>
      <w:r w:rsidRPr="00B64347">
        <w:rPr>
          <w:rFonts w:eastAsia="Calibri" w:cstheme="minorHAnsi"/>
          <w:color w:val="000000" w:themeColor="text1"/>
          <w:sz w:val="20"/>
          <w:szCs w:val="20"/>
        </w:rPr>
        <w:t>cel projektu</w:t>
      </w:r>
    </w:p>
    <w:p w14:paraId="5A7B3FB7" w14:textId="77777777" w:rsidR="00C932EC" w:rsidRPr="00B64347" w:rsidRDefault="00C932EC" w:rsidP="002023EC">
      <w:pPr>
        <w:pStyle w:val="Akapitzlist"/>
        <w:numPr>
          <w:ilvl w:val="2"/>
          <w:numId w:val="4"/>
        </w:numPr>
        <w:suppressAutoHyphens/>
        <w:spacing w:after="0"/>
        <w:jc w:val="both"/>
        <w:rPr>
          <w:rFonts w:eastAsia="Calibri" w:cstheme="minorHAnsi"/>
          <w:color w:val="000000" w:themeColor="text1"/>
          <w:sz w:val="20"/>
          <w:szCs w:val="20"/>
        </w:rPr>
      </w:pPr>
      <w:r w:rsidRPr="00B64347">
        <w:rPr>
          <w:rFonts w:eastAsia="Calibri" w:cstheme="minorHAnsi"/>
          <w:color w:val="000000" w:themeColor="text1"/>
          <w:sz w:val="20"/>
          <w:szCs w:val="20"/>
        </w:rPr>
        <w:t>uczestnicy projektu (grupa docelowa)</w:t>
      </w:r>
    </w:p>
    <w:p w14:paraId="454826FF" w14:textId="77777777" w:rsidR="00C932EC" w:rsidRPr="00B64347" w:rsidRDefault="00C932EC" w:rsidP="002023EC">
      <w:pPr>
        <w:pStyle w:val="Akapitzlist"/>
        <w:numPr>
          <w:ilvl w:val="2"/>
          <w:numId w:val="4"/>
        </w:numPr>
        <w:suppressAutoHyphens/>
        <w:spacing w:after="0"/>
        <w:jc w:val="both"/>
        <w:rPr>
          <w:rFonts w:eastAsia="Calibri" w:cstheme="minorHAnsi"/>
          <w:b/>
          <w:color w:val="000000" w:themeColor="text1"/>
          <w:sz w:val="20"/>
          <w:szCs w:val="20"/>
        </w:rPr>
      </w:pPr>
      <w:r w:rsidRPr="00B64347">
        <w:rPr>
          <w:rFonts w:eastAsia="Calibri" w:cstheme="minorHAnsi"/>
          <w:color w:val="000000" w:themeColor="text1"/>
          <w:sz w:val="20"/>
          <w:szCs w:val="20"/>
        </w:rPr>
        <w:t>procedurę rekrutacji i selekcji uczestników do udziału w projekcie</w:t>
      </w:r>
    </w:p>
    <w:p w14:paraId="7C0CE477" w14:textId="77777777" w:rsidR="00C932EC" w:rsidRPr="00B64347" w:rsidRDefault="00C932EC" w:rsidP="002023EC">
      <w:pPr>
        <w:pStyle w:val="Akapitzlist"/>
        <w:numPr>
          <w:ilvl w:val="2"/>
          <w:numId w:val="4"/>
        </w:numPr>
        <w:suppressAutoHyphens/>
        <w:spacing w:after="0"/>
        <w:jc w:val="both"/>
        <w:rPr>
          <w:rFonts w:eastAsia="Calibri" w:cstheme="minorHAnsi"/>
          <w:b/>
          <w:color w:val="000000" w:themeColor="text1"/>
          <w:sz w:val="20"/>
          <w:szCs w:val="20"/>
        </w:rPr>
      </w:pPr>
      <w:r w:rsidRPr="00B64347">
        <w:rPr>
          <w:rFonts w:eastAsia="Calibri" w:cstheme="minorHAnsi"/>
          <w:color w:val="000000" w:themeColor="text1"/>
          <w:sz w:val="20"/>
          <w:szCs w:val="20"/>
        </w:rPr>
        <w:t>zakres wsparcia</w:t>
      </w:r>
    </w:p>
    <w:p w14:paraId="15A5B5A6" w14:textId="77777777" w:rsidR="00C932EC" w:rsidRPr="00B64347" w:rsidRDefault="00C932EC" w:rsidP="002023EC">
      <w:pPr>
        <w:pStyle w:val="Akapitzlist"/>
        <w:numPr>
          <w:ilvl w:val="2"/>
          <w:numId w:val="4"/>
        </w:numPr>
        <w:suppressAutoHyphens/>
        <w:spacing w:after="0"/>
        <w:jc w:val="both"/>
        <w:rPr>
          <w:rFonts w:eastAsia="Calibri" w:cstheme="minorHAnsi"/>
          <w:color w:val="000000" w:themeColor="text1"/>
          <w:sz w:val="20"/>
          <w:szCs w:val="20"/>
        </w:rPr>
      </w:pPr>
      <w:r w:rsidRPr="00B64347">
        <w:rPr>
          <w:rFonts w:eastAsia="Calibri" w:cstheme="minorHAnsi"/>
          <w:color w:val="000000" w:themeColor="text1"/>
          <w:sz w:val="20"/>
          <w:szCs w:val="20"/>
        </w:rPr>
        <w:t>zasady organizacji wsparcia</w:t>
      </w:r>
    </w:p>
    <w:p w14:paraId="11366412" w14:textId="77777777" w:rsidR="00C932EC" w:rsidRPr="00B64347" w:rsidRDefault="00C932EC" w:rsidP="002023EC">
      <w:pPr>
        <w:pStyle w:val="Akapitzlist"/>
        <w:numPr>
          <w:ilvl w:val="2"/>
          <w:numId w:val="4"/>
        </w:numPr>
        <w:suppressAutoHyphens/>
        <w:spacing w:after="0"/>
        <w:jc w:val="both"/>
        <w:rPr>
          <w:rFonts w:eastAsia="Calibri" w:cstheme="minorHAnsi"/>
          <w:color w:val="000000" w:themeColor="text1"/>
          <w:sz w:val="20"/>
          <w:szCs w:val="20"/>
        </w:rPr>
      </w:pPr>
      <w:r w:rsidRPr="00B64347">
        <w:rPr>
          <w:rFonts w:eastAsia="Calibri" w:cstheme="minorHAnsi"/>
          <w:color w:val="000000" w:themeColor="text1"/>
          <w:sz w:val="20"/>
          <w:szCs w:val="20"/>
        </w:rPr>
        <w:t>uprawnienia i obowiązki uczestnika projektu</w:t>
      </w:r>
    </w:p>
    <w:p w14:paraId="6EA9B3F1" w14:textId="77777777" w:rsidR="00C932EC" w:rsidRPr="00B64347" w:rsidRDefault="00C932EC" w:rsidP="002023EC">
      <w:pPr>
        <w:pStyle w:val="Akapitzlist"/>
        <w:numPr>
          <w:ilvl w:val="2"/>
          <w:numId w:val="4"/>
        </w:numPr>
        <w:suppressAutoHyphens/>
        <w:spacing w:after="0"/>
        <w:jc w:val="both"/>
        <w:rPr>
          <w:rFonts w:eastAsia="Calibri" w:cstheme="minorHAnsi"/>
          <w:color w:val="000000" w:themeColor="text1"/>
          <w:sz w:val="20"/>
          <w:szCs w:val="20"/>
        </w:rPr>
      </w:pPr>
      <w:r w:rsidRPr="00B64347">
        <w:rPr>
          <w:rFonts w:eastAsia="Calibri" w:cstheme="minorHAnsi"/>
          <w:color w:val="000000" w:themeColor="text1"/>
          <w:sz w:val="20"/>
          <w:szCs w:val="20"/>
        </w:rPr>
        <w:t>zasady rezygnacji z udziału w projekcie</w:t>
      </w:r>
    </w:p>
    <w:p w14:paraId="7F692799" w14:textId="77777777" w:rsidR="00C932EC" w:rsidRPr="00B64347" w:rsidRDefault="00C932EC" w:rsidP="002023EC">
      <w:pPr>
        <w:pStyle w:val="Akapitzlist"/>
        <w:numPr>
          <w:ilvl w:val="2"/>
          <w:numId w:val="4"/>
        </w:numPr>
        <w:suppressAutoHyphens/>
        <w:spacing w:after="0"/>
        <w:jc w:val="both"/>
        <w:rPr>
          <w:rFonts w:eastAsia="Calibri" w:cstheme="minorHAnsi"/>
          <w:color w:val="000000" w:themeColor="text1"/>
          <w:sz w:val="20"/>
          <w:szCs w:val="20"/>
        </w:rPr>
      </w:pPr>
      <w:r w:rsidRPr="00B64347">
        <w:rPr>
          <w:rFonts w:eastAsia="Calibri" w:cstheme="minorHAnsi"/>
          <w:color w:val="000000" w:themeColor="text1"/>
          <w:sz w:val="20"/>
          <w:szCs w:val="20"/>
        </w:rPr>
        <w:t>monitoring uczestników projektu</w:t>
      </w:r>
    </w:p>
    <w:p w14:paraId="00210CF3" w14:textId="2E3D4D28" w:rsidR="00C932EC" w:rsidRPr="002023EC" w:rsidRDefault="00C932EC" w:rsidP="002023EC">
      <w:pPr>
        <w:pStyle w:val="Akapitzlist"/>
        <w:numPr>
          <w:ilvl w:val="2"/>
          <w:numId w:val="4"/>
        </w:numPr>
        <w:suppressAutoHyphens/>
        <w:spacing w:after="0"/>
        <w:jc w:val="both"/>
        <w:rPr>
          <w:rFonts w:eastAsia="Calibri" w:cstheme="minorHAnsi"/>
          <w:color w:val="000000" w:themeColor="text1"/>
          <w:sz w:val="20"/>
          <w:szCs w:val="20"/>
        </w:rPr>
      </w:pPr>
      <w:r w:rsidRPr="00B64347">
        <w:rPr>
          <w:rFonts w:eastAsia="Calibri" w:cstheme="minorHAnsi"/>
          <w:color w:val="000000" w:themeColor="text1"/>
          <w:sz w:val="20"/>
          <w:szCs w:val="20"/>
        </w:rPr>
        <w:t>wskaźnik efektywno</w:t>
      </w:r>
      <w:r w:rsidRPr="002023EC">
        <w:rPr>
          <w:rFonts w:eastAsia="Calibri" w:cstheme="minorHAnsi"/>
          <w:color w:val="000000" w:themeColor="text1"/>
          <w:sz w:val="20"/>
          <w:szCs w:val="20"/>
        </w:rPr>
        <w:t xml:space="preserve">ści </w:t>
      </w:r>
      <w:r w:rsidR="00694488" w:rsidRPr="002023EC">
        <w:rPr>
          <w:rFonts w:eastAsia="Calibri" w:cstheme="minorHAnsi"/>
          <w:color w:val="000000" w:themeColor="text1"/>
          <w:sz w:val="20"/>
          <w:szCs w:val="20"/>
        </w:rPr>
        <w:t>społecznej i</w:t>
      </w:r>
      <w:r w:rsidR="002023EC" w:rsidRPr="002023EC">
        <w:rPr>
          <w:rFonts w:eastAsia="Calibri" w:cstheme="minorHAnsi"/>
          <w:color w:val="000000" w:themeColor="text1"/>
          <w:sz w:val="20"/>
          <w:szCs w:val="20"/>
        </w:rPr>
        <w:t xml:space="preserve"> efektywności</w:t>
      </w:r>
      <w:r w:rsidR="00694488" w:rsidRPr="002023EC">
        <w:rPr>
          <w:rFonts w:eastAsia="Calibri" w:cstheme="minorHAnsi"/>
          <w:color w:val="000000" w:themeColor="text1"/>
          <w:sz w:val="20"/>
          <w:szCs w:val="20"/>
        </w:rPr>
        <w:t xml:space="preserve"> </w:t>
      </w:r>
      <w:r w:rsidRPr="002023EC">
        <w:rPr>
          <w:rFonts w:eastAsia="Calibri" w:cstheme="minorHAnsi"/>
          <w:color w:val="000000" w:themeColor="text1"/>
          <w:sz w:val="20"/>
          <w:szCs w:val="20"/>
        </w:rPr>
        <w:t xml:space="preserve">zatrudnieniowej </w:t>
      </w:r>
    </w:p>
    <w:p w14:paraId="0EFA7D34" w14:textId="77777777" w:rsidR="00C932EC" w:rsidRPr="00B64347" w:rsidRDefault="00C932EC" w:rsidP="002023EC">
      <w:pPr>
        <w:pStyle w:val="Akapitzlist"/>
        <w:numPr>
          <w:ilvl w:val="2"/>
          <w:numId w:val="4"/>
        </w:numPr>
        <w:suppressAutoHyphens/>
        <w:spacing w:after="0"/>
        <w:jc w:val="both"/>
        <w:rPr>
          <w:rFonts w:eastAsia="Calibri" w:cstheme="minorHAnsi"/>
          <w:color w:val="000000" w:themeColor="text1"/>
          <w:sz w:val="20"/>
          <w:szCs w:val="20"/>
        </w:rPr>
      </w:pPr>
      <w:r w:rsidRPr="00B64347">
        <w:rPr>
          <w:rFonts w:eastAsia="Calibri" w:cstheme="minorHAnsi"/>
          <w:color w:val="000000" w:themeColor="text1"/>
          <w:sz w:val="20"/>
          <w:szCs w:val="20"/>
        </w:rPr>
        <w:t>zwrot kosztów dojazdu</w:t>
      </w:r>
    </w:p>
    <w:p w14:paraId="3AA1ECD7" w14:textId="77777777" w:rsidR="00C932EC" w:rsidRPr="002023EC" w:rsidRDefault="00C932EC" w:rsidP="002023EC">
      <w:pPr>
        <w:pStyle w:val="Akapitzlist"/>
        <w:numPr>
          <w:ilvl w:val="2"/>
          <w:numId w:val="4"/>
        </w:numPr>
        <w:suppressAutoHyphens/>
        <w:spacing w:after="0"/>
        <w:jc w:val="both"/>
        <w:rPr>
          <w:rFonts w:eastAsia="Calibri" w:cstheme="minorHAnsi"/>
          <w:color w:val="000000" w:themeColor="text1"/>
          <w:sz w:val="20"/>
          <w:szCs w:val="20"/>
        </w:rPr>
      </w:pPr>
      <w:r w:rsidRPr="002023EC">
        <w:rPr>
          <w:rFonts w:eastAsia="Calibri" w:cstheme="minorHAnsi"/>
          <w:color w:val="000000" w:themeColor="text1"/>
          <w:sz w:val="20"/>
          <w:szCs w:val="20"/>
        </w:rPr>
        <w:t>postanowienia końcowe.</w:t>
      </w:r>
    </w:p>
    <w:p w14:paraId="7107B7BF" w14:textId="5BC83BA9" w:rsidR="00C932EC" w:rsidRPr="002023EC" w:rsidRDefault="00C932EC" w:rsidP="002023EC">
      <w:pPr>
        <w:pStyle w:val="Akapitzlist"/>
        <w:numPr>
          <w:ilvl w:val="1"/>
          <w:numId w:val="4"/>
        </w:numPr>
        <w:spacing w:after="0"/>
        <w:jc w:val="both"/>
        <w:rPr>
          <w:rFonts w:eastAsia="Calibri" w:cstheme="minorHAnsi"/>
          <w:color w:val="000000" w:themeColor="text1"/>
          <w:sz w:val="20"/>
          <w:szCs w:val="20"/>
        </w:rPr>
      </w:pPr>
      <w:r w:rsidRPr="002023EC">
        <w:rPr>
          <w:rFonts w:eastAsia="Calibri" w:cstheme="minorHAnsi"/>
          <w:color w:val="000000" w:themeColor="text1"/>
          <w:sz w:val="20"/>
          <w:szCs w:val="20"/>
        </w:rPr>
        <w:t>Projekt jest współfinansowany przez Unię Europejską ze środków Europejskiego Funduszu Społecznego na podstawie umowy z Instytucją Pośredniczącą – Zarządem Województwa Wielkopolskiego, w imieniu i na rzecz</w:t>
      </w:r>
      <w:r w:rsidRPr="00B64347">
        <w:rPr>
          <w:rFonts w:eastAsia="Calibri" w:cstheme="minorHAnsi"/>
          <w:color w:val="000000" w:themeColor="text1"/>
          <w:sz w:val="20"/>
          <w:szCs w:val="20"/>
        </w:rPr>
        <w:t xml:space="preserve"> którego działa Wojewódzki Urząd Pracy w </w:t>
      </w:r>
      <w:r w:rsidRPr="002023EC">
        <w:rPr>
          <w:rFonts w:eastAsia="Calibri" w:cstheme="minorHAnsi"/>
          <w:color w:val="000000" w:themeColor="text1"/>
          <w:sz w:val="20"/>
          <w:szCs w:val="20"/>
        </w:rPr>
        <w:t>Poznaniu z siedzibą przy ul. Szyperskiej 14, 61-754 Poznań.</w:t>
      </w:r>
    </w:p>
    <w:p w14:paraId="5020FCEB" w14:textId="670C7378" w:rsidR="00C932EC" w:rsidRPr="00B64347" w:rsidRDefault="00C932EC" w:rsidP="002023EC">
      <w:pPr>
        <w:pStyle w:val="Akapitzlist"/>
        <w:numPr>
          <w:ilvl w:val="1"/>
          <w:numId w:val="4"/>
        </w:numPr>
        <w:spacing w:after="0"/>
        <w:jc w:val="both"/>
        <w:rPr>
          <w:rFonts w:eastAsia="Calibri" w:cstheme="minorHAnsi"/>
          <w:color w:val="000000" w:themeColor="text1"/>
          <w:sz w:val="20"/>
          <w:szCs w:val="20"/>
        </w:rPr>
      </w:pPr>
      <w:r w:rsidRPr="00B64347">
        <w:rPr>
          <w:rFonts w:eastAsia="Calibri" w:cstheme="minorHAnsi"/>
          <w:color w:val="000000" w:themeColor="text1"/>
          <w:sz w:val="20"/>
          <w:szCs w:val="20"/>
        </w:rPr>
        <w:t>Każdy z kandydatów na uczestnika projektu zobowiązany jest do zapoznania się z Regulaminem rekrutacji i uczestnictwa w projekcie.</w:t>
      </w:r>
    </w:p>
    <w:p w14:paraId="1C9397D1" w14:textId="00885307" w:rsidR="00C932EC" w:rsidRPr="00B64347" w:rsidRDefault="00C932EC" w:rsidP="002023EC">
      <w:pPr>
        <w:pStyle w:val="Akapitzlist"/>
        <w:numPr>
          <w:ilvl w:val="1"/>
          <w:numId w:val="4"/>
        </w:numPr>
        <w:suppressAutoHyphens/>
        <w:spacing w:after="0"/>
        <w:jc w:val="both"/>
        <w:rPr>
          <w:rFonts w:eastAsia="Calibri" w:cstheme="minorHAnsi"/>
          <w:b/>
          <w:color w:val="000000" w:themeColor="text1"/>
          <w:sz w:val="20"/>
          <w:szCs w:val="20"/>
        </w:rPr>
      </w:pPr>
      <w:r w:rsidRPr="00B64347">
        <w:rPr>
          <w:rFonts w:eastAsia="Calibri" w:cstheme="minorHAnsi"/>
          <w:color w:val="000000" w:themeColor="text1"/>
          <w:sz w:val="20"/>
          <w:szCs w:val="20"/>
        </w:rPr>
        <w:t xml:space="preserve">Organizatorem/projektodawcą/realizatorem projektu jest Szkolenia i Edukacja Sp. z o. o. </w:t>
      </w:r>
      <w:r w:rsidR="00694488">
        <w:rPr>
          <w:rFonts w:eastAsia="Calibri" w:cstheme="minorHAnsi"/>
          <w:color w:val="000000" w:themeColor="text1"/>
          <w:sz w:val="20"/>
          <w:szCs w:val="20"/>
        </w:rPr>
        <w:t>S</w:t>
      </w:r>
      <w:r w:rsidRPr="00B64347">
        <w:rPr>
          <w:rFonts w:eastAsia="Calibri" w:cstheme="minorHAnsi"/>
          <w:color w:val="000000" w:themeColor="text1"/>
          <w:sz w:val="20"/>
          <w:szCs w:val="20"/>
        </w:rPr>
        <w:t>p. k., z</w:t>
      </w:r>
      <w:r w:rsidR="002023EC">
        <w:rPr>
          <w:rFonts w:eastAsia="Calibri" w:cstheme="minorHAnsi"/>
          <w:color w:val="000000" w:themeColor="text1"/>
          <w:sz w:val="20"/>
          <w:szCs w:val="20"/>
        </w:rPr>
        <w:t> </w:t>
      </w:r>
      <w:r w:rsidRPr="00B64347">
        <w:rPr>
          <w:rFonts w:eastAsia="Calibri" w:cstheme="minorHAnsi"/>
          <w:color w:val="000000" w:themeColor="text1"/>
          <w:sz w:val="20"/>
          <w:szCs w:val="20"/>
        </w:rPr>
        <w:t>siedzibą przy ul. Henryka Pobożnego 14, 35-617 Rzeszów</w:t>
      </w:r>
    </w:p>
    <w:p w14:paraId="6533FB99" w14:textId="77777777" w:rsidR="00C932EC" w:rsidRPr="00B64347" w:rsidRDefault="00C932EC" w:rsidP="002023EC">
      <w:pPr>
        <w:pStyle w:val="Akapitzlist"/>
        <w:numPr>
          <w:ilvl w:val="1"/>
          <w:numId w:val="4"/>
        </w:numPr>
        <w:suppressAutoHyphens/>
        <w:spacing w:after="0"/>
        <w:jc w:val="both"/>
        <w:rPr>
          <w:rFonts w:eastAsia="Calibri" w:cstheme="minorHAnsi"/>
          <w:b/>
          <w:color w:val="000000" w:themeColor="text1"/>
          <w:sz w:val="20"/>
          <w:szCs w:val="20"/>
        </w:rPr>
      </w:pPr>
      <w:r w:rsidRPr="00B64347">
        <w:rPr>
          <w:rFonts w:eastAsia="Calibri" w:cstheme="minorHAnsi"/>
          <w:color w:val="000000" w:themeColor="text1"/>
          <w:sz w:val="20"/>
          <w:szCs w:val="20"/>
        </w:rPr>
        <w:t xml:space="preserve">Projekt realizowany jest w okresie od </w:t>
      </w:r>
      <w:r w:rsidRPr="00B64347">
        <w:rPr>
          <w:rFonts w:eastAsia="Times New Roman" w:cstheme="minorHAnsi"/>
          <w:b/>
          <w:color w:val="000000" w:themeColor="text1"/>
          <w:sz w:val="20"/>
          <w:szCs w:val="20"/>
        </w:rPr>
        <w:t>01.06.2021 r.</w:t>
      </w:r>
      <w:r w:rsidRPr="00B64347">
        <w:rPr>
          <w:rFonts w:eastAsia="Times New Roman" w:cstheme="minorHAnsi"/>
          <w:color w:val="000000" w:themeColor="text1"/>
          <w:sz w:val="20"/>
          <w:szCs w:val="20"/>
        </w:rPr>
        <w:t xml:space="preserve"> do </w:t>
      </w:r>
      <w:r w:rsidRPr="00B64347">
        <w:rPr>
          <w:rFonts w:eastAsia="Times New Roman" w:cstheme="minorHAnsi"/>
          <w:b/>
          <w:color w:val="000000" w:themeColor="text1"/>
          <w:sz w:val="20"/>
          <w:szCs w:val="20"/>
        </w:rPr>
        <w:t>30.04.2022 r.</w:t>
      </w:r>
      <w:r w:rsidRPr="00B64347">
        <w:rPr>
          <w:rFonts w:eastAsia="Calibri" w:cstheme="minorHAnsi"/>
          <w:color w:val="000000" w:themeColor="text1"/>
          <w:sz w:val="20"/>
          <w:szCs w:val="20"/>
        </w:rPr>
        <w:t xml:space="preserve"> </w:t>
      </w:r>
    </w:p>
    <w:p w14:paraId="16481226" w14:textId="0218FD80" w:rsidR="00C932EC" w:rsidRPr="00B64347" w:rsidRDefault="00C932EC" w:rsidP="002023EC">
      <w:pPr>
        <w:pStyle w:val="Akapitzlist"/>
        <w:numPr>
          <w:ilvl w:val="1"/>
          <w:numId w:val="4"/>
        </w:numPr>
        <w:spacing w:after="0"/>
        <w:jc w:val="both"/>
        <w:rPr>
          <w:rFonts w:eastAsia="Calibri" w:cstheme="minorHAnsi"/>
          <w:color w:val="000000" w:themeColor="text1"/>
          <w:sz w:val="20"/>
          <w:szCs w:val="20"/>
        </w:rPr>
      </w:pPr>
      <w:r w:rsidRPr="00B64347">
        <w:rPr>
          <w:rFonts w:eastAsia="Calibri" w:cstheme="minorHAnsi"/>
          <w:color w:val="000000" w:themeColor="text1"/>
          <w:sz w:val="20"/>
          <w:szCs w:val="20"/>
        </w:rPr>
        <w:t xml:space="preserve">Biuro projektu </w:t>
      </w:r>
      <w:r w:rsidRPr="00B64347">
        <w:rPr>
          <w:rFonts w:eastAsia="Times New Roman" w:cstheme="minorHAnsi"/>
          <w:b/>
          <w:bCs/>
          <w:color w:val="000000" w:themeColor="text1"/>
          <w:sz w:val="20"/>
          <w:szCs w:val="20"/>
        </w:rPr>
        <w:t xml:space="preserve">„Aktywna droga do zmian” </w:t>
      </w:r>
      <w:r w:rsidRPr="00B64347">
        <w:rPr>
          <w:rFonts w:eastAsia="Calibri" w:cstheme="minorHAnsi"/>
          <w:color w:val="000000" w:themeColor="text1"/>
          <w:sz w:val="20"/>
          <w:szCs w:val="20"/>
        </w:rPr>
        <w:t>mieści się pod adresem: ul. S. Żeromskiego 37 , 62-700 Turek</w:t>
      </w:r>
      <w:r w:rsidR="005122FD" w:rsidRPr="00B64347">
        <w:rPr>
          <w:rFonts w:eastAsia="Calibri" w:cstheme="minorHAnsi"/>
          <w:color w:val="000000" w:themeColor="text1"/>
          <w:sz w:val="20"/>
          <w:szCs w:val="20"/>
        </w:rPr>
        <w:t>.</w:t>
      </w:r>
    </w:p>
    <w:p w14:paraId="65ECEF0E" w14:textId="77777777" w:rsidR="00C932EC" w:rsidRPr="00B64347" w:rsidRDefault="00C932EC" w:rsidP="002023EC">
      <w:pPr>
        <w:pStyle w:val="Akapitzlist"/>
        <w:numPr>
          <w:ilvl w:val="1"/>
          <w:numId w:val="4"/>
        </w:numPr>
        <w:spacing w:after="0"/>
        <w:jc w:val="both"/>
        <w:rPr>
          <w:rFonts w:eastAsia="Times New Roman" w:cstheme="minorHAnsi"/>
          <w:color w:val="000000" w:themeColor="text1"/>
          <w:sz w:val="20"/>
          <w:szCs w:val="20"/>
        </w:rPr>
      </w:pPr>
      <w:r w:rsidRPr="00B64347">
        <w:rPr>
          <w:rFonts w:cstheme="minorHAnsi"/>
          <w:color w:val="000000" w:themeColor="text1"/>
          <w:sz w:val="20"/>
          <w:szCs w:val="20"/>
        </w:rPr>
        <w:t>Wsparcie organizowane jest według harmonogramu ustalonego we wniosku o dofinansowanie projektu nr </w:t>
      </w:r>
      <w:r w:rsidRPr="00B64347">
        <w:rPr>
          <w:rFonts w:eastAsia="Times New Roman" w:cstheme="minorHAnsi"/>
          <w:bCs/>
          <w:color w:val="000000" w:themeColor="text1"/>
          <w:sz w:val="20"/>
          <w:szCs w:val="20"/>
        </w:rPr>
        <w:t>RPWP.07.01.02-30-0001/19.</w:t>
      </w:r>
    </w:p>
    <w:p w14:paraId="4D9BCF37" w14:textId="77777777" w:rsidR="00C932EC" w:rsidRPr="00B64347" w:rsidRDefault="00C932EC" w:rsidP="002023EC">
      <w:pPr>
        <w:pStyle w:val="Akapitzlist"/>
        <w:numPr>
          <w:ilvl w:val="0"/>
          <w:numId w:val="4"/>
        </w:numPr>
        <w:spacing w:before="240" w:after="120"/>
        <w:ind w:left="357" w:hanging="357"/>
        <w:contextualSpacing w:val="0"/>
        <w:jc w:val="both"/>
        <w:rPr>
          <w:rFonts w:eastAsia="Calibri" w:cstheme="minorHAnsi"/>
          <w:b/>
          <w:color w:val="000000" w:themeColor="text1"/>
          <w:sz w:val="20"/>
          <w:szCs w:val="20"/>
        </w:rPr>
      </w:pPr>
      <w:r w:rsidRPr="00B64347">
        <w:rPr>
          <w:rFonts w:eastAsia="Calibri" w:cstheme="minorHAnsi"/>
          <w:b/>
          <w:color w:val="000000" w:themeColor="text1"/>
          <w:sz w:val="20"/>
          <w:szCs w:val="20"/>
        </w:rPr>
        <w:t>Definicje</w:t>
      </w:r>
    </w:p>
    <w:p w14:paraId="6D6956BB" w14:textId="77777777" w:rsidR="00C932EC" w:rsidRPr="00B64347" w:rsidRDefault="00C932EC" w:rsidP="002023EC">
      <w:pPr>
        <w:pStyle w:val="Default"/>
        <w:numPr>
          <w:ilvl w:val="1"/>
          <w:numId w:val="4"/>
        </w:numPr>
        <w:spacing w:line="276" w:lineRule="auto"/>
        <w:jc w:val="both"/>
        <w:rPr>
          <w:rFonts w:asciiTheme="minorHAnsi" w:hAnsiTheme="minorHAnsi" w:cstheme="minorHAnsi"/>
          <w:color w:val="000000" w:themeColor="text1"/>
          <w:sz w:val="20"/>
          <w:szCs w:val="20"/>
        </w:rPr>
      </w:pPr>
      <w:r w:rsidRPr="00B64347">
        <w:rPr>
          <w:rFonts w:asciiTheme="minorHAnsi" w:hAnsiTheme="minorHAnsi" w:cstheme="minorHAnsi"/>
          <w:bCs/>
          <w:color w:val="000000" w:themeColor="text1"/>
          <w:sz w:val="20"/>
          <w:szCs w:val="20"/>
          <w:u w:val="single"/>
        </w:rPr>
        <w:t>Certyfikacja</w:t>
      </w:r>
      <w:r w:rsidRPr="00B64347">
        <w:rPr>
          <w:rFonts w:asciiTheme="minorHAnsi" w:hAnsiTheme="minorHAnsi" w:cstheme="minorHAnsi"/>
          <w:b/>
          <w:bCs/>
          <w:color w:val="000000" w:themeColor="text1"/>
          <w:sz w:val="20"/>
          <w:szCs w:val="20"/>
        </w:rPr>
        <w:t xml:space="preserve"> </w:t>
      </w:r>
      <w:r w:rsidRPr="00B64347">
        <w:rPr>
          <w:rFonts w:asciiTheme="minorHAnsi" w:hAnsiTheme="minorHAnsi" w:cstheme="minorHAnsi"/>
          <w:bCs/>
          <w:color w:val="000000" w:themeColor="text1"/>
          <w:sz w:val="20"/>
          <w:szCs w:val="20"/>
        </w:rPr>
        <w:t>-</w:t>
      </w:r>
      <w:r w:rsidRPr="00B64347">
        <w:rPr>
          <w:rFonts w:asciiTheme="minorHAnsi" w:hAnsiTheme="minorHAnsi" w:cstheme="minorHAnsi"/>
          <w:b/>
          <w:bCs/>
          <w:color w:val="000000" w:themeColor="text1"/>
          <w:sz w:val="20"/>
          <w:szCs w:val="20"/>
        </w:rPr>
        <w:t xml:space="preserve"> </w:t>
      </w:r>
      <w:r w:rsidRPr="00B64347">
        <w:rPr>
          <w:rFonts w:asciiTheme="minorHAnsi" w:hAnsiTheme="minorHAnsi" w:cstheme="minorHAnsi"/>
          <w:color w:val="000000" w:themeColor="text1"/>
          <w:sz w:val="20"/>
          <w:szCs w:val="20"/>
        </w:rPr>
        <w:t xml:space="preserve">proces, w wyniku którego uczący się otrzymuje od upoważnionej instytucji formalny dokument, stwierdzający, że uzyskał określoną kwalifikację. Certyfikacja następuje po walidacji, w wyniku wydania pozytywnej decyzji stwierdzającej, że wszystkie efekty uczenia się wymagane dla danej kwalifikacji zostały osiągnięte. W przypadku niektórych kwalifikacji certyfikacja i walidacja są prowadzone przez różne podmioty (np. egzamin na prawo jazdy przeprowadza Wojewódzki Ośrodek Ruchu Drogowego, natomiast dokument, tj. prawo jazdy, wydaje starosta powiatu). Certyfikaty i inne dokumenty potwierdzające uzyskanie kwalifikacji powinny być rozpoznawalne i uznawane w danym środowisku, sektorze lub branży. Szczegółowe informacje nt. procesu certyfikacji znajdują się w Załączniku 8 do </w:t>
      </w:r>
      <w:r w:rsidRPr="00B64347">
        <w:rPr>
          <w:rFonts w:asciiTheme="minorHAnsi" w:hAnsiTheme="minorHAnsi" w:cstheme="minorHAnsi"/>
          <w:i/>
          <w:iCs/>
          <w:color w:val="000000" w:themeColor="text1"/>
          <w:sz w:val="20"/>
          <w:szCs w:val="20"/>
        </w:rPr>
        <w:t xml:space="preserve">Wytycznych w zakresie monitorowania i postępu rzeczowego realizacji programów operacyjnych na lata 2014-2020. </w:t>
      </w:r>
    </w:p>
    <w:p w14:paraId="7D313765" w14:textId="77777777" w:rsidR="00C932EC" w:rsidRPr="00B64347" w:rsidRDefault="00C932EC" w:rsidP="002023EC">
      <w:pPr>
        <w:pStyle w:val="Default"/>
        <w:numPr>
          <w:ilvl w:val="1"/>
          <w:numId w:val="4"/>
        </w:numPr>
        <w:spacing w:line="276" w:lineRule="auto"/>
        <w:jc w:val="both"/>
        <w:rPr>
          <w:rFonts w:asciiTheme="minorHAnsi" w:hAnsiTheme="minorHAnsi" w:cstheme="minorHAnsi"/>
          <w:color w:val="000000" w:themeColor="text1"/>
          <w:sz w:val="20"/>
          <w:szCs w:val="20"/>
        </w:rPr>
      </w:pPr>
      <w:r w:rsidRPr="00694488">
        <w:rPr>
          <w:rFonts w:asciiTheme="minorHAnsi" w:hAnsiTheme="minorHAnsi" w:cstheme="minorHAnsi"/>
          <w:color w:val="000000" w:themeColor="text1"/>
          <w:sz w:val="20"/>
          <w:szCs w:val="20"/>
          <w:u w:val="single"/>
        </w:rPr>
        <w:lastRenderedPageBreak/>
        <w:t>Gospodarstwo domowe</w:t>
      </w:r>
      <w:r w:rsidRPr="00B64347">
        <w:rPr>
          <w:rFonts w:asciiTheme="minorHAnsi" w:hAnsiTheme="minorHAnsi" w:cstheme="minorHAnsi"/>
          <w:color w:val="000000" w:themeColor="text1"/>
          <w:sz w:val="20"/>
          <w:szCs w:val="20"/>
        </w:rPr>
        <w:t xml:space="preserve"> –  jednostka (ekonomiczna, społeczna) spełniająca łącznie poniższe warunki:</w:t>
      </w:r>
    </w:p>
    <w:p w14:paraId="64271A72" w14:textId="77777777" w:rsidR="00C932EC" w:rsidRPr="00B64347" w:rsidRDefault="00C932EC" w:rsidP="002023EC">
      <w:pPr>
        <w:pStyle w:val="Default"/>
        <w:numPr>
          <w:ilvl w:val="2"/>
          <w:numId w:val="4"/>
        </w:numPr>
        <w:spacing w:line="276" w:lineRule="auto"/>
        <w:jc w:val="both"/>
        <w:rPr>
          <w:rFonts w:asciiTheme="minorHAnsi" w:hAnsiTheme="minorHAnsi" w:cstheme="minorHAnsi"/>
          <w:color w:val="000000" w:themeColor="text1"/>
          <w:sz w:val="20"/>
          <w:szCs w:val="20"/>
        </w:rPr>
      </w:pPr>
      <w:r w:rsidRPr="00B64347">
        <w:rPr>
          <w:rFonts w:asciiTheme="minorHAnsi" w:hAnsiTheme="minorHAnsi" w:cstheme="minorHAnsi"/>
          <w:color w:val="000000" w:themeColor="text1"/>
          <w:sz w:val="20"/>
          <w:szCs w:val="20"/>
        </w:rPr>
        <w:t>posiadająca wspólne zobowiązania;</w:t>
      </w:r>
    </w:p>
    <w:p w14:paraId="4B2E71E3" w14:textId="77777777" w:rsidR="00C932EC" w:rsidRPr="00B64347" w:rsidRDefault="00C932EC" w:rsidP="002023EC">
      <w:pPr>
        <w:pStyle w:val="Default"/>
        <w:numPr>
          <w:ilvl w:val="2"/>
          <w:numId w:val="4"/>
        </w:numPr>
        <w:spacing w:line="276" w:lineRule="auto"/>
        <w:jc w:val="both"/>
        <w:rPr>
          <w:rFonts w:asciiTheme="minorHAnsi" w:hAnsiTheme="minorHAnsi" w:cstheme="minorHAnsi"/>
          <w:color w:val="000000" w:themeColor="text1"/>
          <w:sz w:val="20"/>
          <w:szCs w:val="20"/>
        </w:rPr>
      </w:pPr>
      <w:r w:rsidRPr="00B64347">
        <w:rPr>
          <w:rFonts w:asciiTheme="minorHAnsi" w:hAnsiTheme="minorHAnsi" w:cstheme="minorHAnsi"/>
          <w:color w:val="000000" w:themeColor="text1"/>
          <w:sz w:val="20"/>
          <w:szCs w:val="20"/>
        </w:rPr>
        <w:t>dzieląca wydatki domowe lub codzienne potrzeby;</w:t>
      </w:r>
    </w:p>
    <w:p w14:paraId="4FD3EF93" w14:textId="77777777" w:rsidR="00C932EC" w:rsidRPr="00B64347" w:rsidRDefault="00C932EC" w:rsidP="002023EC">
      <w:pPr>
        <w:pStyle w:val="Default"/>
        <w:numPr>
          <w:ilvl w:val="2"/>
          <w:numId w:val="4"/>
        </w:numPr>
        <w:spacing w:line="276" w:lineRule="auto"/>
        <w:jc w:val="both"/>
        <w:rPr>
          <w:rFonts w:asciiTheme="minorHAnsi" w:hAnsiTheme="minorHAnsi" w:cstheme="minorHAnsi"/>
          <w:color w:val="000000" w:themeColor="text1"/>
          <w:sz w:val="20"/>
          <w:szCs w:val="20"/>
        </w:rPr>
      </w:pPr>
      <w:r w:rsidRPr="00B64347">
        <w:rPr>
          <w:rFonts w:asciiTheme="minorHAnsi" w:hAnsiTheme="minorHAnsi" w:cstheme="minorHAnsi"/>
          <w:color w:val="000000" w:themeColor="text1"/>
          <w:sz w:val="20"/>
          <w:szCs w:val="20"/>
        </w:rPr>
        <w:t>wspólnie zamieszkująca.</w:t>
      </w:r>
    </w:p>
    <w:p w14:paraId="109AB9A4" w14:textId="77777777" w:rsidR="00C932EC" w:rsidRPr="00B64347" w:rsidRDefault="00C932EC" w:rsidP="002023EC">
      <w:pPr>
        <w:pStyle w:val="Default"/>
        <w:spacing w:line="276" w:lineRule="auto"/>
        <w:ind w:left="720"/>
        <w:jc w:val="both"/>
        <w:rPr>
          <w:rFonts w:asciiTheme="minorHAnsi" w:hAnsiTheme="minorHAnsi" w:cstheme="minorHAnsi"/>
          <w:color w:val="000000" w:themeColor="text1"/>
          <w:sz w:val="20"/>
          <w:szCs w:val="20"/>
        </w:rPr>
      </w:pPr>
      <w:r w:rsidRPr="00B64347">
        <w:rPr>
          <w:rFonts w:asciiTheme="minorHAnsi" w:hAnsiTheme="minorHAnsi" w:cstheme="minorHAnsi"/>
          <w:color w:val="000000" w:themeColor="text1"/>
          <w:sz w:val="20"/>
          <w:szCs w:val="20"/>
        </w:rPr>
        <w:t>Gospodarstwo domowe to zarówno osoba zamieszkująca samotnie, jak również grupa ludzi (niekoniecznie spokrewniona) mieszkająca pod tym samym adresem wspólnie prowadząca dom, np. mająca przynajmniej jeden wspólny posiłek dziennie lub wspólny pokój dzienny.</w:t>
      </w:r>
    </w:p>
    <w:p w14:paraId="1AD076E3" w14:textId="77777777" w:rsidR="00C932EC" w:rsidRPr="00B64347" w:rsidRDefault="00C932EC" w:rsidP="002023EC">
      <w:pPr>
        <w:pStyle w:val="Default"/>
        <w:spacing w:line="276" w:lineRule="auto"/>
        <w:ind w:left="720"/>
        <w:jc w:val="both"/>
        <w:rPr>
          <w:rFonts w:asciiTheme="minorHAnsi" w:hAnsiTheme="minorHAnsi" w:cstheme="minorHAnsi"/>
          <w:color w:val="000000" w:themeColor="text1"/>
          <w:sz w:val="20"/>
          <w:szCs w:val="20"/>
        </w:rPr>
      </w:pPr>
      <w:r w:rsidRPr="00B64347">
        <w:rPr>
          <w:rFonts w:asciiTheme="minorHAnsi" w:hAnsiTheme="minorHAnsi" w:cstheme="minorHAnsi"/>
          <w:color w:val="000000" w:themeColor="text1"/>
          <w:sz w:val="20"/>
          <w:szCs w:val="20"/>
        </w:rPr>
        <w:t>Gospodarstwem domowym nie jest gospodarstwo zbiorowe lub gospodarstwo instytucjonalne (jako przeciwieństwo prywatnego), a więc szpital, dom opieki dla osób starszych, więzienie, koszary wojskowe, instytucja religijna, szkoła z internatem, pensjonat, hotel robotniczy itp.</w:t>
      </w:r>
    </w:p>
    <w:p w14:paraId="4A6D9FAE" w14:textId="77777777" w:rsidR="00C932EC" w:rsidRPr="00B64347" w:rsidRDefault="00C932EC" w:rsidP="002023EC">
      <w:pPr>
        <w:pStyle w:val="Default"/>
        <w:numPr>
          <w:ilvl w:val="1"/>
          <w:numId w:val="4"/>
        </w:numPr>
        <w:spacing w:line="276" w:lineRule="auto"/>
        <w:jc w:val="both"/>
        <w:rPr>
          <w:rFonts w:asciiTheme="minorHAnsi" w:hAnsiTheme="minorHAnsi" w:cstheme="minorHAnsi"/>
          <w:color w:val="000000" w:themeColor="text1"/>
          <w:sz w:val="20"/>
          <w:szCs w:val="20"/>
        </w:rPr>
      </w:pPr>
      <w:r w:rsidRPr="00B64347">
        <w:rPr>
          <w:rFonts w:asciiTheme="minorHAnsi" w:hAnsiTheme="minorHAnsi" w:cstheme="minorHAnsi"/>
          <w:bCs/>
          <w:color w:val="000000" w:themeColor="text1"/>
          <w:sz w:val="20"/>
          <w:szCs w:val="20"/>
          <w:u w:val="single"/>
        </w:rPr>
        <w:t>Kompetencje</w:t>
      </w:r>
      <w:r w:rsidRPr="00B64347">
        <w:rPr>
          <w:rFonts w:asciiTheme="minorHAnsi" w:hAnsiTheme="minorHAnsi" w:cstheme="minorHAnsi"/>
          <w:bCs/>
          <w:color w:val="000000" w:themeColor="text1"/>
          <w:sz w:val="20"/>
          <w:szCs w:val="20"/>
        </w:rPr>
        <w:t xml:space="preserve"> - w</w:t>
      </w:r>
      <w:r w:rsidRPr="00B64347">
        <w:rPr>
          <w:rFonts w:asciiTheme="minorHAnsi" w:hAnsiTheme="minorHAnsi" w:cstheme="minorHAnsi"/>
          <w:color w:val="000000" w:themeColor="text1"/>
          <w:sz w:val="20"/>
          <w:szCs w:val="20"/>
        </w:rPr>
        <w:t xml:space="preserve">yodrębniony zestaw efektów uczenia się. Opis kompetencji zawiera jasno określone warunki, które powinien spełniać uczestnik ubiegający się o nabycie kompetencji, tj. wyczerpującą informację o efektach uczenia się dla danej kompetencji oraz kryteria i metody ich weryfikacji. Fakt nabycia kompetencji będzie weryfikowany w ramach następujących etapów: </w:t>
      </w:r>
    </w:p>
    <w:p w14:paraId="6A93BF68" w14:textId="77777777" w:rsidR="00C932EC" w:rsidRPr="00B64347" w:rsidRDefault="00C932EC" w:rsidP="002023EC">
      <w:pPr>
        <w:pStyle w:val="Default"/>
        <w:spacing w:line="276" w:lineRule="auto"/>
        <w:ind w:left="1416"/>
        <w:jc w:val="both"/>
        <w:rPr>
          <w:rFonts w:asciiTheme="minorHAnsi" w:hAnsiTheme="minorHAnsi" w:cstheme="minorHAnsi"/>
          <w:color w:val="000000" w:themeColor="text1"/>
          <w:sz w:val="20"/>
          <w:szCs w:val="20"/>
        </w:rPr>
      </w:pPr>
      <w:r w:rsidRPr="00B64347">
        <w:rPr>
          <w:rFonts w:asciiTheme="minorHAnsi" w:hAnsiTheme="minorHAnsi" w:cstheme="minorHAnsi"/>
          <w:color w:val="000000" w:themeColor="text1"/>
          <w:sz w:val="20"/>
          <w:szCs w:val="20"/>
        </w:rPr>
        <w:t xml:space="preserve">ETAP I – Zakres – zdefiniowanie w ramach wniosku o dofinansowanie lub w regulaminie konkursu grupy docelowej do objęcia wsparciem oraz wybranie obszaru interwencji EFS, który będzie poddany ocenie, </w:t>
      </w:r>
    </w:p>
    <w:p w14:paraId="4122F9E2" w14:textId="77777777" w:rsidR="00C932EC" w:rsidRPr="00B64347" w:rsidRDefault="00C932EC" w:rsidP="002023EC">
      <w:pPr>
        <w:pStyle w:val="Default"/>
        <w:spacing w:line="276" w:lineRule="auto"/>
        <w:ind w:left="1416"/>
        <w:jc w:val="both"/>
        <w:rPr>
          <w:rFonts w:asciiTheme="minorHAnsi" w:hAnsiTheme="minorHAnsi" w:cstheme="minorHAnsi"/>
          <w:color w:val="000000" w:themeColor="text1"/>
          <w:sz w:val="20"/>
          <w:szCs w:val="20"/>
        </w:rPr>
      </w:pPr>
      <w:r w:rsidRPr="00B64347">
        <w:rPr>
          <w:rFonts w:asciiTheme="minorHAnsi" w:hAnsiTheme="minorHAnsi" w:cstheme="minorHAnsi"/>
          <w:color w:val="000000" w:themeColor="text1"/>
          <w:sz w:val="20"/>
          <w:szCs w:val="20"/>
        </w:rPr>
        <w:t xml:space="preserve">ETAP II – Wzorzec – zdefiniowanie we wniosku o dofinansowanie lub w regulaminie konkursu standardu wymagań, tj. efektów uczenia się, które osiągną uczestnicy w wyniku przeprowadzonych działań projektowych, </w:t>
      </w:r>
    </w:p>
    <w:p w14:paraId="75D92BAA" w14:textId="77777777" w:rsidR="00C932EC" w:rsidRPr="00B64347" w:rsidRDefault="00C932EC" w:rsidP="002023EC">
      <w:pPr>
        <w:pStyle w:val="Default"/>
        <w:spacing w:line="276" w:lineRule="auto"/>
        <w:ind w:left="1416"/>
        <w:jc w:val="both"/>
        <w:rPr>
          <w:rFonts w:asciiTheme="minorHAnsi" w:hAnsiTheme="minorHAnsi" w:cstheme="minorHAnsi"/>
          <w:color w:val="000000" w:themeColor="text1"/>
          <w:sz w:val="20"/>
          <w:szCs w:val="20"/>
        </w:rPr>
      </w:pPr>
      <w:r w:rsidRPr="00B64347">
        <w:rPr>
          <w:rFonts w:asciiTheme="minorHAnsi" w:hAnsiTheme="minorHAnsi" w:cstheme="minorHAnsi"/>
          <w:color w:val="000000" w:themeColor="text1"/>
          <w:sz w:val="20"/>
          <w:szCs w:val="20"/>
        </w:rPr>
        <w:t xml:space="preserve">ETAP III – Ocena – przeprowadzenie weryfikacji na podstawie opracowanych kryteriów oceny po zakończeniu wsparcia udzielanego danej osobie, </w:t>
      </w:r>
    </w:p>
    <w:p w14:paraId="276D0D6C" w14:textId="0D47B112" w:rsidR="00C932EC" w:rsidRPr="00B64347" w:rsidRDefault="00C932EC" w:rsidP="002023EC">
      <w:pPr>
        <w:pStyle w:val="Default"/>
        <w:spacing w:line="276" w:lineRule="auto"/>
        <w:ind w:left="1416"/>
        <w:jc w:val="both"/>
        <w:rPr>
          <w:rFonts w:asciiTheme="minorHAnsi" w:hAnsiTheme="minorHAnsi" w:cstheme="minorHAnsi"/>
          <w:color w:val="000000" w:themeColor="text1"/>
          <w:sz w:val="20"/>
          <w:szCs w:val="20"/>
        </w:rPr>
      </w:pPr>
      <w:r w:rsidRPr="00B64347">
        <w:rPr>
          <w:rFonts w:asciiTheme="minorHAnsi" w:hAnsiTheme="minorHAnsi" w:cstheme="minorHAnsi"/>
          <w:color w:val="000000" w:themeColor="text1"/>
          <w:sz w:val="20"/>
          <w:szCs w:val="20"/>
        </w:rPr>
        <w:t>ETAP IV – Porównanie – porównanie uzyskanych wyników etapu III (ocena) z przyjętymi wymaganiami (określonymi na etapie II efektami uczenia się) po zakończeniu wsparcia udzielanego danej osobie)</w:t>
      </w:r>
      <w:r w:rsidR="005122FD" w:rsidRPr="00B64347">
        <w:rPr>
          <w:rFonts w:asciiTheme="minorHAnsi" w:hAnsiTheme="minorHAnsi" w:cstheme="minorHAnsi"/>
          <w:color w:val="000000" w:themeColor="text1"/>
          <w:sz w:val="20"/>
          <w:szCs w:val="20"/>
        </w:rPr>
        <w:t>.</w:t>
      </w:r>
      <w:r w:rsidRPr="00B64347">
        <w:rPr>
          <w:rFonts w:asciiTheme="minorHAnsi" w:hAnsiTheme="minorHAnsi" w:cstheme="minorHAnsi"/>
          <w:color w:val="000000" w:themeColor="text1"/>
          <w:sz w:val="20"/>
          <w:szCs w:val="20"/>
        </w:rPr>
        <w:t xml:space="preserve"> </w:t>
      </w:r>
    </w:p>
    <w:p w14:paraId="1DA8BB08" w14:textId="77777777" w:rsidR="00C932EC" w:rsidRPr="00B64347" w:rsidRDefault="00C932EC" w:rsidP="002023EC">
      <w:pPr>
        <w:pStyle w:val="Default"/>
        <w:spacing w:line="276" w:lineRule="auto"/>
        <w:ind w:left="720"/>
        <w:jc w:val="both"/>
        <w:rPr>
          <w:rFonts w:asciiTheme="minorHAnsi" w:hAnsiTheme="minorHAnsi" w:cstheme="minorHAnsi"/>
          <w:color w:val="000000" w:themeColor="text1"/>
          <w:sz w:val="20"/>
          <w:szCs w:val="20"/>
        </w:rPr>
      </w:pPr>
      <w:r w:rsidRPr="00B64347">
        <w:rPr>
          <w:rFonts w:asciiTheme="minorHAnsi" w:hAnsiTheme="minorHAnsi" w:cstheme="minorHAnsi"/>
          <w:color w:val="000000" w:themeColor="text1"/>
          <w:sz w:val="20"/>
          <w:szCs w:val="20"/>
        </w:rPr>
        <w:t xml:space="preserve">W przypadku, gdy Wnioskodawca założył tematykę szkoleń na etapie konstruowania wniosku o dofinansowanie projektu, jest on zobligowany również na tym etapie do zdefiniowania drugiego etapu kompetencji (określenia efektów uczenia się). </w:t>
      </w:r>
    </w:p>
    <w:p w14:paraId="6D1BF0BA" w14:textId="77777777" w:rsidR="00C932EC" w:rsidRPr="00B64347" w:rsidRDefault="00C932EC" w:rsidP="002023EC">
      <w:pPr>
        <w:pStyle w:val="Default"/>
        <w:spacing w:line="276" w:lineRule="auto"/>
        <w:ind w:left="720"/>
        <w:jc w:val="both"/>
        <w:rPr>
          <w:rFonts w:asciiTheme="minorHAnsi" w:hAnsiTheme="minorHAnsi" w:cstheme="minorHAnsi"/>
          <w:color w:val="000000" w:themeColor="text1"/>
          <w:sz w:val="20"/>
          <w:szCs w:val="20"/>
        </w:rPr>
      </w:pPr>
      <w:r w:rsidRPr="00B64347">
        <w:rPr>
          <w:rFonts w:asciiTheme="minorHAnsi" w:hAnsiTheme="minorHAnsi" w:cstheme="minorHAnsi"/>
          <w:color w:val="000000" w:themeColor="text1"/>
          <w:sz w:val="20"/>
          <w:szCs w:val="20"/>
        </w:rPr>
        <w:t xml:space="preserve">W sytuacji, gdy grupa docelowa projektu charakteryzuje się znacznym zróżnicowaniem w wyniku czego niemożliwe jest odgórne określenie tematyki szkoleń, Wnioskodawca musi zawrzeć i szczegółowo opisać I </w:t>
      </w:r>
      <w:proofErr w:type="spellStart"/>
      <w:r w:rsidRPr="00B64347">
        <w:rPr>
          <w:rFonts w:asciiTheme="minorHAnsi" w:hAnsiTheme="minorHAnsi" w:cstheme="minorHAnsi"/>
          <w:color w:val="000000" w:themeColor="text1"/>
          <w:sz w:val="20"/>
          <w:szCs w:val="20"/>
        </w:rPr>
        <w:t>i</w:t>
      </w:r>
      <w:proofErr w:type="spellEnd"/>
      <w:r w:rsidRPr="00B64347">
        <w:rPr>
          <w:rFonts w:asciiTheme="minorHAnsi" w:hAnsiTheme="minorHAnsi" w:cstheme="minorHAnsi"/>
          <w:color w:val="000000" w:themeColor="text1"/>
          <w:sz w:val="20"/>
          <w:szCs w:val="20"/>
        </w:rPr>
        <w:t xml:space="preserve"> II etap kompetencji w Indywidualnym Planie Działania każdego uczestnika projektu lub innym dokumencie opracowanym osobno dla każdego uczestnika projektu. Ponadto taka informacja powinna znaleźć się we wniosku o dofinansowanie projektu. </w:t>
      </w:r>
    </w:p>
    <w:p w14:paraId="63EF1311" w14:textId="77777777" w:rsidR="00C932EC" w:rsidRPr="00B64347" w:rsidRDefault="00C932EC" w:rsidP="002023EC">
      <w:pPr>
        <w:pStyle w:val="Default"/>
        <w:spacing w:line="276" w:lineRule="auto"/>
        <w:ind w:left="708"/>
        <w:jc w:val="both"/>
        <w:rPr>
          <w:rFonts w:asciiTheme="minorHAnsi" w:hAnsiTheme="minorHAnsi" w:cstheme="minorHAnsi"/>
          <w:i/>
          <w:iCs/>
          <w:color w:val="000000" w:themeColor="text1"/>
          <w:sz w:val="20"/>
          <w:szCs w:val="20"/>
        </w:rPr>
      </w:pPr>
      <w:r w:rsidRPr="00B64347">
        <w:rPr>
          <w:rFonts w:asciiTheme="minorHAnsi" w:hAnsiTheme="minorHAnsi" w:cstheme="minorHAnsi"/>
          <w:color w:val="000000" w:themeColor="text1"/>
          <w:sz w:val="20"/>
          <w:szCs w:val="20"/>
        </w:rPr>
        <w:t xml:space="preserve">Szczegółowe informacje nt. nabywania kompetencji znajdują się w Załączniku 8 do </w:t>
      </w:r>
      <w:r w:rsidRPr="00B64347">
        <w:rPr>
          <w:rFonts w:asciiTheme="minorHAnsi" w:hAnsiTheme="minorHAnsi" w:cstheme="minorHAnsi"/>
          <w:i/>
          <w:iCs/>
          <w:color w:val="000000" w:themeColor="text1"/>
          <w:sz w:val="20"/>
          <w:szCs w:val="20"/>
        </w:rPr>
        <w:t xml:space="preserve">Wytycznych w zakresie monitorowania i postępu rzeczowego realizacji programów operacyjnych na lata 2014-2020. </w:t>
      </w:r>
    </w:p>
    <w:p w14:paraId="65BB6AFC" w14:textId="77777777" w:rsidR="00C932EC" w:rsidRPr="00B64347" w:rsidRDefault="00C932EC" w:rsidP="002023EC">
      <w:pPr>
        <w:pStyle w:val="Default"/>
        <w:numPr>
          <w:ilvl w:val="1"/>
          <w:numId w:val="4"/>
        </w:numPr>
        <w:spacing w:line="276" w:lineRule="auto"/>
        <w:jc w:val="both"/>
        <w:rPr>
          <w:rFonts w:asciiTheme="minorHAnsi" w:eastAsia="Calibri" w:hAnsiTheme="minorHAnsi" w:cstheme="minorHAnsi"/>
          <w:color w:val="000000" w:themeColor="text1"/>
          <w:sz w:val="20"/>
          <w:szCs w:val="20"/>
          <w:lang w:eastAsia="ar-SA"/>
        </w:rPr>
      </w:pPr>
      <w:r w:rsidRPr="00B64347">
        <w:rPr>
          <w:rFonts w:asciiTheme="minorHAnsi" w:hAnsiTheme="minorHAnsi" w:cstheme="minorHAnsi"/>
          <w:color w:val="000000" w:themeColor="text1"/>
          <w:sz w:val="20"/>
          <w:szCs w:val="20"/>
          <w:u w:val="single"/>
        </w:rPr>
        <w:t>Kontrakt socjalny</w:t>
      </w:r>
      <w:r w:rsidRPr="00B64347">
        <w:rPr>
          <w:rFonts w:asciiTheme="minorHAnsi" w:hAnsiTheme="minorHAnsi" w:cstheme="minorHAnsi"/>
          <w:color w:val="000000" w:themeColor="text1"/>
          <w:sz w:val="20"/>
          <w:szCs w:val="20"/>
        </w:rPr>
        <w:t xml:space="preserve"> – kontrakt socjalny w rozumieniu art. 6 pkt 6 ustawy z dnia 12 marca 2004 r. o pomocy społecznej (Dz. U. z 2018 r. poz. 1508, z </w:t>
      </w:r>
      <w:proofErr w:type="spellStart"/>
      <w:r w:rsidRPr="00B64347">
        <w:rPr>
          <w:rFonts w:asciiTheme="minorHAnsi" w:hAnsiTheme="minorHAnsi" w:cstheme="minorHAnsi"/>
          <w:color w:val="000000" w:themeColor="text1"/>
          <w:sz w:val="20"/>
          <w:szCs w:val="20"/>
        </w:rPr>
        <w:t>późn</w:t>
      </w:r>
      <w:proofErr w:type="spellEnd"/>
      <w:r w:rsidRPr="00B64347">
        <w:rPr>
          <w:rFonts w:asciiTheme="minorHAnsi" w:hAnsiTheme="minorHAnsi" w:cstheme="minorHAnsi"/>
          <w:color w:val="000000" w:themeColor="text1"/>
          <w:sz w:val="20"/>
          <w:szCs w:val="20"/>
        </w:rPr>
        <w:t>. zm.), tj. pisemna umowa zawarta z osobą ubiegającą się o pomoc, określającą uprawnienia i zobowiązania stron umowy, w ramach wspólnie podejmowanych działań zmierzających do przezwyciężenia trudnej sytuacji życiowej osoby lub rodziny.</w:t>
      </w:r>
    </w:p>
    <w:p w14:paraId="62043065" w14:textId="77777777" w:rsidR="00C932EC" w:rsidRPr="00B64347" w:rsidRDefault="00C932EC" w:rsidP="002023EC">
      <w:pPr>
        <w:pStyle w:val="Default"/>
        <w:numPr>
          <w:ilvl w:val="1"/>
          <w:numId w:val="4"/>
        </w:numPr>
        <w:spacing w:line="276" w:lineRule="auto"/>
        <w:jc w:val="both"/>
        <w:rPr>
          <w:rFonts w:asciiTheme="minorHAnsi" w:eastAsia="Calibri" w:hAnsiTheme="minorHAnsi" w:cstheme="minorHAnsi"/>
          <w:color w:val="000000" w:themeColor="text1"/>
          <w:sz w:val="20"/>
          <w:szCs w:val="20"/>
          <w:lang w:eastAsia="ar-SA"/>
        </w:rPr>
      </w:pPr>
      <w:r w:rsidRPr="00B64347">
        <w:rPr>
          <w:rFonts w:asciiTheme="minorHAnsi" w:eastAsia="Calibri" w:hAnsiTheme="minorHAnsi" w:cstheme="minorHAnsi"/>
          <w:color w:val="000000" w:themeColor="text1"/>
          <w:sz w:val="20"/>
          <w:szCs w:val="20"/>
          <w:u w:val="single"/>
          <w:lang w:eastAsia="ar-SA"/>
        </w:rPr>
        <w:t>Kwalifikacje</w:t>
      </w:r>
      <w:r w:rsidRPr="00B64347">
        <w:rPr>
          <w:rFonts w:asciiTheme="minorHAnsi" w:eastAsia="Calibri" w:hAnsiTheme="minorHAnsi" w:cstheme="minorHAnsi"/>
          <w:color w:val="000000" w:themeColor="text1"/>
          <w:sz w:val="20"/>
          <w:szCs w:val="20"/>
          <w:lang w:eastAsia="ar-SA"/>
        </w:rPr>
        <w:t xml:space="preserve"> - określony zestaw efektów uczenia się (kompetencji), których osiągnięcie zostało formalnie potwierdzone przez upoważnioną do tego instytucję zgodnie z ustalonymi standardami. Nadanie kwalifikacji następuje w wyniku walidacji i certyfikacji. </w:t>
      </w:r>
    </w:p>
    <w:p w14:paraId="55C16D47" w14:textId="77777777" w:rsidR="00C932EC" w:rsidRPr="00B64347" w:rsidRDefault="00C932EC" w:rsidP="002023EC">
      <w:pPr>
        <w:autoSpaceDE w:val="0"/>
        <w:autoSpaceDN w:val="0"/>
        <w:adjustRightInd w:val="0"/>
        <w:spacing w:after="0"/>
        <w:ind w:left="720"/>
        <w:jc w:val="both"/>
        <w:rPr>
          <w:rFonts w:eastAsia="Calibri" w:cstheme="minorHAnsi"/>
          <w:color w:val="000000" w:themeColor="text1"/>
          <w:sz w:val="20"/>
          <w:szCs w:val="20"/>
          <w:lang w:eastAsia="ar-SA"/>
        </w:rPr>
      </w:pPr>
      <w:r w:rsidRPr="00B64347">
        <w:rPr>
          <w:rFonts w:eastAsia="Calibri" w:cstheme="minorHAnsi"/>
          <w:color w:val="000000" w:themeColor="text1"/>
          <w:sz w:val="20"/>
          <w:szCs w:val="20"/>
          <w:lang w:eastAsia="ar-SA"/>
        </w:rPr>
        <w:t xml:space="preserve">Szczegółowe informacje nt. procesu uzyskiwania kwalifikacji znajdują się w Załączniku 8 do Wytycznych w zakresie monitorowania i postępu rzeczowego realizacji programów operacyjnych na lata 2014-2020. </w:t>
      </w:r>
    </w:p>
    <w:p w14:paraId="788A2DC8" w14:textId="5DEB02E0" w:rsidR="00C932EC" w:rsidRPr="00B64347" w:rsidRDefault="00C932EC" w:rsidP="002023EC">
      <w:pPr>
        <w:pStyle w:val="Default"/>
        <w:numPr>
          <w:ilvl w:val="1"/>
          <w:numId w:val="4"/>
        </w:numPr>
        <w:spacing w:line="276" w:lineRule="auto"/>
        <w:jc w:val="both"/>
        <w:rPr>
          <w:rFonts w:asciiTheme="minorHAnsi" w:eastAsia="Calibri" w:hAnsiTheme="minorHAnsi" w:cstheme="minorHAnsi"/>
          <w:color w:val="000000" w:themeColor="text1"/>
          <w:sz w:val="20"/>
          <w:szCs w:val="20"/>
          <w:lang w:eastAsia="ar-SA"/>
        </w:rPr>
      </w:pPr>
      <w:r w:rsidRPr="00B64347">
        <w:rPr>
          <w:rFonts w:asciiTheme="minorHAnsi" w:eastAsia="Calibri" w:hAnsiTheme="minorHAnsi" w:cstheme="minorHAnsi"/>
          <w:color w:val="000000" w:themeColor="text1"/>
          <w:sz w:val="20"/>
          <w:szCs w:val="20"/>
          <w:u w:val="single"/>
          <w:lang w:eastAsia="ar-SA"/>
        </w:rPr>
        <w:t>Organizator projektu</w:t>
      </w:r>
      <w:r w:rsidRPr="00B64347">
        <w:rPr>
          <w:rFonts w:asciiTheme="minorHAnsi" w:eastAsia="Calibri" w:hAnsiTheme="minorHAnsi" w:cstheme="minorHAnsi"/>
          <w:color w:val="000000" w:themeColor="text1"/>
          <w:sz w:val="20"/>
          <w:szCs w:val="20"/>
          <w:lang w:eastAsia="ar-SA"/>
        </w:rPr>
        <w:t xml:space="preserve"> – Szkolenia i Edukacja Sp. z o.</w:t>
      </w:r>
      <w:r w:rsidR="005122FD" w:rsidRPr="00B64347">
        <w:rPr>
          <w:rFonts w:asciiTheme="minorHAnsi" w:eastAsia="Calibri" w:hAnsiTheme="minorHAnsi" w:cstheme="minorHAnsi"/>
          <w:color w:val="000000" w:themeColor="text1"/>
          <w:sz w:val="20"/>
          <w:szCs w:val="20"/>
          <w:lang w:eastAsia="ar-SA"/>
        </w:rPr>
        <w:t xml:space="preserve"> </w:t>
      </w:r>
      <w:r w:rsidRPr="00B64347">
        <w:rPr>
          <w:rFonts w:asciiTheme="minorHAnsi" w:eastAsia="Calibri" w:hAnsiTheme="minorHAnsi" w:cstheme="minorHAnsi"/>
          <w:color w:val="000000" w:themeColor="text1"/>
          <w:sz w:val="20"/>
          <w:szCs w:val="20"/>
          <w:lang w:eastAsia="ar-SA"/>
        </w:rPr>
        <w:t>o. Sp. k.</w:t>
      </w:r>
      <w:r w:rsidR="005122FD" w:rsidRPr="00B64347">
        <w:rPr>
          <w:rFonts w:asciiTheme="minorHAnsi" w:eastAsia="Calibri" w:hAnsiTheme="minorHAnsi" w:cstheme="minorHAnsi"/>
          <w:color w:val="000000" w:themeColor="text1"/>
          <w:sz w:val="20"/>
          <w:szCs w:val="20"/>
          <w:lang w:eastAsia="ar-SA"/>
        </w:rPr>
        <w:t>, u</w:t>
      </w:r>
      <w:r w:rsidRPr="00B64347">
        <w:rPr>
          <w:rFonts w:asciiTheme="minorHAnsi" w:eastAsia="Calibri" w:hAnsiTheme="minorHAnsi" w:cstheme="minorHAnsi"/>
          <w:color w:val="000000" w:themeColor="text1"/>
          <w:sz w:val="20"/>
          <w:szCs w:val="20"/>
          <w:lang w:eastAsia="ar-SA"/>
        </w:rPr>
        <w:t>l. Henryka Pobożnego 14, 35-617 Rzeszów.</w:t>
      </w:r>
    </w:p>
    <w:p w14:paraId="680B4E8F" w14:textId="77777777" w:rsidR="00C932EC" w:rsidRPr="00B64347" w:rsidRDefault="00C932EC" w:rsidP="002023EC">
      <w:pPr>
        <w:pStyle w:val="Default"/>
        <w:numPr>
          <w:ilvl w:val="1"/>
          <w:numId w:val="4"/>
        </w:numPr>
        <w:spacing w:line="276" w:lineRule="auto"/>
        <w:jc w:val="both"/>
        <w:rPr>
          <w:rFonts w:asciiTheme="minorHAnsi" w:eastAsia="Calibri" w:hAnsiTheme="minorHAnsi" w:cstheme="minorHAnsi"/>
          <w:color w:val="000000" w:themeColor="text1"/>
          <w:sz w:val="20"/>
          <w:szCs w:val="20"/>
          <w:lang w:eastAsia="ar-SA"/>
        </w:rPr>
      </w:pPr>
      <w:r w:rsidRPr="00B64347">
        <w:rPr>
          <w:rFonts w:asciiTheme="minorHAnsi" w:eastAsia="Calibri" w:hAnsiTheme="minorHAnsi" w:cstheme="minorHAnsi"/>
          <w:color w:val="000000" w:themeColor="text1"/>
          <w:sz w:val="20"/>
          <w:szCs w:val="20"/>
          <w:u w:val="single"/>
          <w:lang w:eastAsia="ar-SA"/>
        </w:rPr>
        <w:t>Osoba pracująca</w:t>
      </w:r>
      <w:r w:rsidRPr="00B64347">
        <w:rPr>
          <w:rFonts w:asciiTheme="minorHAnsi" w:eastAsia="Calibri" w:hAnsiTheme="minorHAnsi" w:cstheme="minorHAnsi"/>
          <w:color w:val="000000" w:themeColor="text1"/>
          <w:sz w:val="20"/>
          <w:szCs w:val="20"/>
          <w:lang w:eastAsia="ar-SA"/>
        </w:rPr>
        <w:t xml:space="preserve"> - pracujący to osoby w wieku 15 lat i więcej, które wykonują pracę, za którą otrzymują wynagrodzenie, z której czerpią zyski lub korzyści rodzinne lub osoby posiadające zatrudnienie lub </w:t>
      </w:r>
      <w:r w:rsidRPr="00B64347">
        <w:rPr>
          <w:rFonts w:asciiTheme="minorHAnsi" w:eastAsia="Calibri" w:hAnsiTheme="minorHAnsi" w:cstheme="minorHAnsi"/>
          <w:color w:val="000000" w:themeColor="text1"/>
          <w:sz w:val="20"/>
          <w:szCs w:val="20"/>
          <w:lang w:eastAsia="ar-SA"/>
        </w:rPr>
        <w:lastRenderedPageBreak/>
        <w:t xml:space="preserve">własną działalność, które jednak chwilowo nie pracowały ze względu na np. chorobę, urlop, spór pracowniczy czy kształcenie się lub szkolenie. </w:t>
      </w:r>
    </w:p>
    <w:p w14:paraId="14D1BC5D" w14:textId="77777777" w:rsidR="00C932EC" w:rsidRPr="00B64347" w:rsidRDefault="00C932EC" w:rsidP="002023EC">
      <w:pPr>
        <w:pStyle w:val="Akapitzlist"/>
        <w:autoSpaceDE w:val="0"/>
        <w:autoSpaceDN w:val="0"/>
        <w:adjustRightInd w:val="0"/>
        <w:spacing w:after="0"/>
        <w:jc w:val="both"/>
        <w:rPr>
          <w:rFonts w:eastAsia="Calibri" w:cstheme="minorHAnsi"/>
          <w:color w:val="000000" w:themeColor="text1"/>
          <w:sz w:val="20"/>
          <w:szCs w:val="20"/>
          <w:lang w:eastAsia="ar-SA"/>
        </w:rPr>
      </w:pPr>
      <w:r w:rsidRPr="00B64347">
        <w:rPr>
          <w:rFonts w:eastAsia="Calibri" w:cstheme="minorHAnsi"/>
          <w:color w:val="000000" w:themeColor="text1"/>
          <w:sz w:val="20"/>
          <w:szCs w:val="20"/>
          <w:lang w:eastAsia="ar-SA"/>
        </w:rPr>
        <w:t xml:space="preserve">Osoby prowadzące działalność na własny rachunek – prowadzące działalność gospodarczą, gospodarstwo rolne lub praktykę zawodową - są również uznawane za pracujących, o ile spełniony jest jeden z poniższych warunków: </w:t>
      </w:r>
    </w:p>
    <w:p w14:paraId="4D33EB4A" w14:textId="77777777" w:rsidR="00C932EC" w:rsidRPr="00B64347" w:rsidRDefault="00C932EC" w:rsidP="002023EC">
      <w:pPr>
        <w:pStyle w:val="Akapitzlist"/>
        <w:autoSpaceDE w:val="0"/>
        <w:autoSpaceDN w:val="0"/>
        <w:adjustRightInd w:val="0"/>
        <w:spacing w:after="0"/>
        <w:jc w:val="both"/>
        <w:rPr>
          <w:rFonts w:eastAsia="Calibri" w:cstheme="minorHAnsi"/>
          <w:color w:val="000000" w:themeColor="text1"/>
          <w:sz w:val="20"/>
          <w:szCs w:val="20"/>
          <w:lang w:eastAsia="ar-SA"/>
        </w:rPr>
      </w:pPr>
      <w:r w:rsidRPr="00B64347">
        <w:rPr>
          <w:rFonts w:eastAsia="Calibri" w:cstheme="minorHAnsi"/>
          <w:color w:val="000000" w:themeColor="text1"/>
          <w:sz w:val="20"/>
          <w:szCs w:val="20"/>
          <w:lang w:eastAsia="ar-SA"/>
        </w:rPr>
        <w:t xml:space="preserve">1) Osoba pracuje w swojej działalności, praktyce zawodowej lub gospodarstwie rolnym w celu uzyskania dochodu, nawet jeżeli przedsiębiorstwo nie osiąga zysków. </w:t>
      </w:r>
    </w:p>
    <w:p w14:paraId="5BD655DD" w14:textId="77777777" w:rsidR="00C932EC" w:rsidRPr="00B64347" w:rsidRDefault="00C932EC" w:rsidP="002023EC">
      <w:pPr>
        <w:pStyle w:val="Akapitzlist"/>
        <w:autoSpaceDE w:val="0"/>
        <w:autoSpaceDN w:val="0"/>
        <w:adjustRightInd w:val="0"/>
        <w:spacing w:after="0"/>
        <w:jc w:val="both"/>
        <w:rPr>
          <w:rFonts w:eastAsia="Calibri" w:cstheme="minorHAnsi"/>
          <w:color w:val="000000" w:themeColor="text1"/>
          <w:sz w:val="20"/>
          <w:szCs w:val="20"/>
          <w:lang w:eastAsia="ar-SA"/>
        </w:rPr>
      </w:pPr>
      <w:r w:rsidRPr="00B64347">
        <w:rPr>
          <w:rFonts w:eastAsia="Calibri" w:cstheme="minorHAnsi"/>
          <w:color w:val="000000" w:themeColor="text1"/>
          <w:sz w:val="20"/>
          <w:szCs w:val="20"/>
          <w:lang w:eastAsia="ar-SA"/>
        </w:rPr>
        <w:t xml:space="preserve">2) Osoba poświęca czas na prowadzenie działalności gospodarczej, praktyki zawodowej czy gospodarstwa rolnego, nawet jeżeli nie zrealizowano żadnej sprzedaży lub usług i nic nie wyprodukowano (na przykład: rolnik wykonujący prace w celu utrzymania swojego gospodarstwa; architekt spędzający czas w oczekiwaniu na klientów w swoim biurze; rybak naprawiający łódkę czy siatki rybackie, aby móc dalej pracować; osoby uczestniczące w konwencjach lub seminariach). </w:t>
      </w:r>
    </w:p>
    <w:p w14:paraId="48A8F346" w14:textId="77777777" w:rsidR="00C932EC" w:rsidRPr="00B64347" w:rsidRDefault="00C932EC" w:rsidP="002023EC">
      <w:pPr>
        <w:pStyle w:val="Akapitzlist"/>
        <w:autoSpaceDE w:val="0"/>
        <w:autoSpaceDN w:val="0"/>
        <w:adjustRightInd w:val="0"/>
        <w:spacing w:after="0"/>
        <w:jc w:val="both"/>
        <w:rPr>
          <w:rFonts w:eastAsia="Calibri" w:cstheme="minorHAnsi"/>
          <w:color w:val="000000" w:themeColor="text1"/>
          <w:sz w:val="20"/>
          <w:szCs w:val="20"/>
          <w:lang w:eastAsia="ar-SA"/>
        </w:rPr>
      </w:pPr>
      <w:r w:rsidRPr="00B64347">
        <w:rPr>
          <w:rFonts w:eastAsia="Calibri" w:cstheme="minorHAnsi"/>
          <w:color w:val="000000" w:themeColor="text1"/>
          <w:sz w:val="20"/>
          <w:szCs w:val="20"/>
          <w:lang w:eastAsia="ar-SA"/>
        </w:rPr>
        <w:t xml:space="preserve">3) Osoba jest w trakcie zakładania działalności gospodarczej, gospodarstwa rolnego lub praktyki zawodowej; zalicza się do tego zakup lub instalację sprzętu, zamawianie towarów w ramach przygotowań do uruchomienia działalności. Bezpłatnie pomagający członek rodziny uznawany jest za osobę pracującą, jeżeli wykonywaną przez siebie pracą wnosi bezpośredni wkład w działalność gospodarczą, gospodarstwo rolne lub praktykę zawodową będącą w posiadaniu lub prowadzoną przez spokrewnionego członka tego samego gospodarstwa domowego. </w:t>
      </w:r>
    </w:p>
    <w:p w14:paraId="1489A52A" w14:textId="77777777" w:rsidR="00C932EC" w:rsidRPr="00B64347" w:rsidRDefault="00C932EC" w:rsidP="002023EC">
      <w:pPr>
        <w:pStyle w:val="Akapitzlist"/>
        <w:autoSpaceDE w:val="0"/>
        <w:autoSpaceDN w:val="0"/>
        <w:adjustRightInd w:val="0"/>
        <w:spacing w:after="0"/>
        <w:jc w:val="both"/>
        <w:rPr>
          <w:rFonts w:eastAsia="Calibri" w:cstheme="minorHAnsi"/>
          <w:color w:val="000000" w:themeColor="text1"/>
          <w:sz w:val="20"/>
          <w:szCs w:val="20"/>
          <w:lang w:eastAsia="ar-SA"/>
        </w:rPr>
      </w:pPr>
      <w:r w:rsidRPr="00B64347">
        <w:rPr>
          <w:rFonts w:eastAsia="Calibri" w:cstheme="minorHAnsi"/>
          <w:color w:val="000000" w:themeColor="text1"/>
          <w:sz w:val="20"/>
          <w:szCs w:val="20"/>
          <w:lang w:eastAsia="ar-SA"/>
        </w:rPr>
        <w:t xml:space="preserve">Bezpłatnie pomagający osobie prowadzącej działalność członek rodziny uznawany jest za „osobę prowadzącą działalność na własny rachunek”. </w:t>
      </w:r>
    </w:p>
    <w:p w14:paraId="7F9202D6" w14:textId="77777777" w:rsidR="00C932EC" w:rsidRPr="00B64347" w:rsidRDefault="00C932EC" w:rsidP="002023EC">
      <w:pPr>
        <w:pStyle w:val="Akapitzlist"/>
        <w:autoSpaceDE w:val="0"/>
        <w:autoSpaceDN w:val="0"/>
        <w:adjustRightInd w:val="0"/>
        <w:spacing w:after="0"/>
        <w:jc w:val="both"/>
        <w:rPr>
          <w:rFonts w:eastAsia="Calibri" w:cstheme="minorHAnsi"/>
          <w:color w:val="000000" w:themeColor="text1"/>
          <w:sz w:val="20"/>
          <w:szCs w:val="20"/>
          <w:lang w:eastAsia="ar-SA"/>
        </w:rPr>
      </w:pPr>
      <w:r w:rsidRPr="00B64347">
        <w:rPr>
          <w:rFonts w:eastAsia="Calibri" w:cstheme="minorHAnsi"/>
          <w:color w:val="000000" w:themeColor="text1"/>
          <w:sz w:val="20"/>
          <w:szCs w:val="20"/>
          <w:lang w:eastAsia="ar-SA"/>
        </w:rPr>
        <w:t xml:space="preserve">Żołnierze poborowi, którzy wykonywali określoną pracę, za którą otrzymywali wynagrodzenie lub innego rodzaju zysk w czasie tygodnia odniesienia nie są uznawani za "osoby pracujące". </w:t>
      </w:r>
    </w:p>
    <w:p w14:paraId="1F83CFFE" w14:textId="77777777" w:rsidR="00C932EC" w:rsidRPr="00B64347" w:rsidRDefault="00C932EC" w:rsidP="002023EC">
      <w:pPr>
        <w:pStyle w:val="Akapitzlist"/>
        <w:autoSpaceDE w:val="0"/>
        <w:autoSpaceDN w:val="0"/>
        <w:adjustRightInd w:val="0"/>
        <w:spacing w:after="0"/>
        <w:jc w:val="both"/>
        <w:rPr>
          <w:rFonts w:eastAsia="Calibri" w:cstheme="minorHAnsi"/>
          <w:color w:val="000000" w:themeColor="text1"/>
          <w:sz w:val="20"/>
          <w:szCs w:val="20"/>
          <w:lang w:eastAsia="ar-SA"/>
        </w:rPr>
      </w:pPr>
      <w:r w:rsidRPr="00B64347">
        <w:rPr>
          <w:rFonts w:eastAsia="Calibri" w:cstheme="minorHAnsi"/>
          <w:color w:val="000000" w:themeColor="text1"/>
          <w:sz w:val="20"/>
          <w:szCs w:val="20"/>
          <w:lang w:eastAsia="ar-SA"/>
        </w:rPr>
        <w:t xml:space="preserve">Osoby przebywające na urlopie macierzyńskim/rodzicielskim (rozumianym jako świadczenie pracownicze, który zapewnia płatny lub bezpłatny czas wolny od pracy do momentu porodu i obejmuje późniejszą krótkoterminową opiekę nad dzieckiem) są uznawane za „osoby pracujące”. </w:t>
      </w:r>
    </w:p>
    <w:p w14:paraId="1ECF0DAE" w14:textId="77777777" w:rsidR="00C932EC" w:rsidRPr="00B64347" w:rsidRDefault="00C932EC" w:rsidP="002023EC">
      <w:pPr>
        <w:pStyle w:val="Akapitzlist"/>
        <w:autoSpaceDE w:val="0"/>
        <w:autoSpaceDN w:val="0"/>
        <w:adjustRightInd w:val="0"/>
        <w:spacing w:after="0"/>
        <w:jc w:val="both"/>
        <w:rPr>
          <w:rFonts w:eastAsia="Calibri" w:cstheme="minorHAnsi"/>
          <w:color w:val="000000" w:themeColor="text1"/>
          <w:sz w:val="20"/>
          <w:szCs w:val="20"/>
          <w:lang w:eastAsia="ar-SA"/>
        </w:rPr>
      </w:pPr>
      <w:r w:rsidRPr="00B64347">
        <w:rPr>
          <w:rFonts w:eastAsia="Calibri" w:cstheme="minorHAnsi"/>
          <w:color w:val="000000" w:themeColor="text1"/>
          <w:sz w:val="20"/>
          <w:szCs w:val="20"/>
          <w:lang w:eastAsia="ar-SA"/>
        </w:rPr>
        <w:t xml:space="preserve">Osoby przebywające na urlopie wychowawczym (rozumianym jako nieobecność w pracy, spowodowaną opieką nad dzieckiem w okresie, który nie mieści się w ramach </w:t>
      </w:r>
      <w:r w:rsidRPr="00B64347">
        <w:rPr>
          <w:rFonts w:cstheme="minorHAnsi"/>
          <w:color w:val="000000" w:themeColor="text1"/>
          <w:sz w:val="20"/>
          <w:szCs w:val="20"/>
        </w:rPr>
        <w:t xml:space="preserve">urlopu macierzyńskiego lub rodzicielskiego) są uznawane za „osoby bierne zawodowo”, chyba że są zarejestrowane już jako „osoby bezrobotne” (wówczas status bezrobotnego ma pierwszeństwo). </w:t>
      </w:r>
    </w:p>
    <w:p w14:paraId="084C8DDA" w14:textId="77777777" w:rsidR="00C932EC" w:rsidRPr="00B64347" w:rsidRDefault="00C932EC" w:rsidP="002023EC">
      <w:pPr>
        <w:pStyle w:val="Akapitzlist"/>
        <w:autoSpaceDE w:val="0"/>
        <w:autoSpaceDN w:val="0"/>
        <w:adjustRightInd w:val="0"/>
        <w:spacing w:after="0"/>
        <w:jc w:val="both"/>
        <w:rPr>
          <w:rFonts w:eastAsia="Calibri" w:cstheme="minorHAnsi"/>
          <w:color w:val="000000" w:themeColor="text1"/>
          <w:sz w:val="20"/>
          <w:szCs w:val="20"/>
          <w:lang w:eastAsia="ar-SA"/>
        </w:rPr>
      </w:pPr>
      <w:r w:rsidRPr="00B64347">
        <w:rPr>
          <w:rFonts w:cstheme="minorHAnsi"/>
          <w:color w:val="000000" w:themeColor="text1"/>
          <w:sz w:val="20"/>
          <w:szCs w:val="20"/>
        </w:rPr>
        <w:t xml:space="preserve">„Zatrudnienie subsydiowane” jest uznawane za "zatrudnienie”. Należy je rozumieć jako zachętę do zatrudnienia zgodnie z definicjami Polityki Rynku Pracy (LMP): </w:t>
      </w:r>
      <w:r w:rsidRPr="00B64347">
        <w:rPr>
          <w:rFonts w:cstheme="minorHAnsi"/>
          <w:i/>
          <w:iCs/>
          <w:color w:val="000000" w:themeColor="text1"/>
          <w:sz w:val="20"/>
          <w:szCs w:val="20"/>
        </w:rPr>
        <w:t xml:space="preserve">Zachęty do zatrudnienia obejmują środki, które ułatwiają rekrutację osób bezrobotnych i innych grup docelowych lub pomagają zapewnić ciągłość zatrudnienia osób narażonych na przymusowe zwolnienie z pracy. Zachęty do zatrudnienia odnoszą się do subsydiowania miejsc pracy na otwartym rynku prac, które mogą istnieć lub zostać stworzone bez dotacji publicznych i które, jak należy mieć nadzieję, utrzymają się po okresie subsydiowania. Miejsca pracy, które mogą być subsydiowane, dotyczą zwykle sektora prywatnego, ale do uzyskania wsparcia kwalifikują się również miejsca pracy z sektora publicznego i instytucji niekomercyjnych, przy czym rozróżnienie nie jest wymagane. Środki publiczne w postaci zachęt w zakresie zatrudnienia mają swój udział w kosztach zatrudnienia, przy czym większość tych kosztów nadal ponosi pracodawca. Nie wyklucza to jednak przypadków, kiedy wszystkie koszty pracy pokrywane są przez określony czas ze środków publicznych. </w:t>
      </w:r>
    </w:p>
    <w:p w14:paraId="7BEA9C2A" w14:textId="77777777" w:rsidR="00C932EC" w:rsidRPr="00B64347" w:rsidRDefault="00C932EC" w:rsidP="002023EC">
      <w:pPr>
        <w:pStyle w:val="Default"/>
        <w:numPr>
          <w:ilvl w:val="1"/>
          <w:numId w:val="4"/>
        </w:numPr>
        <w:spacing w:line="276" w:lineRule="auto"/>
        <w:jc w:val="both"/>
        <w:rPr>
          <w:rFonts w:asciiTheme="minorHAnsi" w:eastAsia="Calibri" w:hAnsiTheme="minorHAnsi" w:cstheme="minorHAnsi"/>
          <w:color w:val="000000" w:themeColor="text1"/>
          <w:sz w:val="20"/>
          <w:szCs w:val="20"/>
          <w:lang w:eastAsia="ar-SA"/>
        </w:rPr>
      </w:pPr>
      <w:r w:rsidRPr="00B64347">
        <w:rPr>
          <w:rFonts w:asciiTheme="minorHAnsi" w:eastAsia="Calibri" w:hAnsiTheme="minorHAnsi" w:cstheme="minorHAnsi"/>
          <w:color w:val="000000" w:themeColor="text1"/>
          <w:sz w:val="20"/>
          <w:szCs w:val="20"/>
          <w:u w:val="single"/>
          <w:lang w:eastAsia="ar-SA"/>
        </w:rPr>
        <w:t>Osoby bierne zawodowo</w:t>
      </w:r>
      <w:r w:rsidRPr="00B64347">
        <w:rPr>
          <w:rFonts w:asciiTheme="minorHAnsi" w:eastAsia="Calibri" w:hAnsiTheme="minorHAnsi" w:cstheme="minorHAnsi"/>
          <w:color w:val="000000" w:themeColor="text1"/>
          <w:sz w:val="20"/>
          <w:szCs w:val="20"/>
          <w:lang w:eastAsia="ar-SA"/>
        </w:rPr>
        <w:t xml:space="preserve"> - to osoby, które w danej chwili nie tworzą zasobów siły roboczej (tzn. nie pracują i nie są bezrobotne). </w:t>
      </w:r>
    </w:p>
    <w:p w14:paraId="7275EB65" w14:textId="77777777" w:rsidR="00C932EC" w:rsidRPr="00B64347" w:rsidRDefault="00C932EC" w:rsidP="002023EC">
      <w:pPr>
        <w:pStyle w:val="Default"/>
        <w:spacing w:line="276" w:lineRule="auto"/>
        <w:ind w:left="720"/>
        <w:jc w:val="both"/>
        <w:rPr>
          <w:rFonts w:asciiTheme="minorHAnsi" w:eastAsia="Calibri" w:hAnsiTheme="minorHAnsi" w:cstheme="minorHAnsi"/>
          <w:color w:val="000000" w:themeColor="text1"/>
          <w:sz w:val="20"/>
          <w:szCs w:val="20"/>
          <w:lang w:eastAsia="ar-SA"/>
        </w:rPr>
      </w:pPr>
      <w:r w:rsidRPr="00B64347">
        <w:rPr>
          <w:rFonts w:asciiTheme="minorHAnsi" w:eastAsia="Calibri" w:hAnsiTheme="minorHAnsi" w:cstheme="minorHAnsi"/>
          <w:color w:val="000000" w:themeColor="text1"/>
          <w:sz w:val="20"/>
          <w:szCs w:val="20"/>
          <w:lang w:eastAsia="ar-SA"/>
        </w:rPr>
        <w:t>Do grupy biernych zawodowo zaliczamy m.in.:</w:t>
      </w:r>
    </w:p>
    <w:p w14:paraId="30D47083" w14:textId="77777777" w:rsidR="00C932EC" w:rsidRPr="00B64347" w:rsidRDefault="00C932EC" w:rsidP="002023EC">
      <w:pPr>
        <w:pStyle w:val="Default"/>
        <w:numPr>
          <w:ilvl w:val="2"/>
          <w:numId w:val="4"/>
        </w:numPr>
        <w:spacing w:line="276" w:lineRule="auto"/>
        <w:jc w:val="both"/>
        <w:rPr>
          <w:rFonts w:asciiTheme="minorHAnsi" w:eastAsia="Calibri" w:hAnsiTheme="minorHAnsi" w:cstheme="minorHAnsi"/>
          <w:color w:val="000000" w:themeColor="text1"/>
          <w:sz w:val="20"/>
          <w:szCs w:val="20"/>
          <w:lang w:eastAsia="ar-SA"/>
        </w:rPr>
      </w:pPr>
      <w:r w:rsidRPr="00B64347">
        <w:rPr>
          <w:rFonts w:asciiTheme="minorHAnsi" w:eastAsia="Calibri" w:hAnsiTheme="minorHAnsi" w:cstheme="minorHAnsi"/>
          <w:color w:val="000000" w:themeColor="text1"/>
          <w:sz w:val="20"/>
          <w:szCs w:val="20"/>
          <w:lang w:eastAsia="ar-SA"/>
        </w:rPr>
        <w:t>studentów studiów stacjonarnych, którzy uznawani są za osoby bierne zawodowo, chyba że pracują (również na część etatu), wówczas są osobami pracującymi;</w:t>
      </w:r>
    </w:p>
    <w:p w14:paraId="60ED1DF1" w14:textId="77777777" w:rsidR="00C932EC" w:rsidRPr="00B64347" w:rsidRDefault="00C932EC" w:rsidP="002023EC">
      <w:pPr>
        <w:pStyle w:val="Default"/>
        <w:numPr>
          <w:ilvl w:val="2"/>
          <w:numId w:val="4"/>
        </w:numPr>
        <w:spacing w:line="276" w:lineRule="auto"/>
        <w:jc w:val="both"/>
        <w:rPr>
          <w:rFonts w:asciiTheme="minorHAnsi" w:eastAsia="Calibri" w:hAnsiTheme="minorHAnsi" w:cstheme="minorHAnsi"/>
          <w:color w:val="000000" w:themeColor="text1"/>
          <w:sz w:val="20"/>
          <w:szCs w:val="20"/>
          <w:lang w:eastAsia="ar-SA"/>
        </w:rPr>
      </w:pPr>
      <w:r w:rsidRPr="00B64347">
        <w:rPr>
          <w:rFonts w:asciiTheme="minorHAnsi" w:eastAsia="Calibri" w:hAnsiTheme="minorHAnsi" w:cstheme="minorHAnsi"/>
          <w:color w:val="000000" w:themeColor="text1"/>
          <w:sz w:val="20"/>
          <w:szCs w:val="20"/>
          <w:lang w:eastAsia="ar-SA"/>
        </w:rPr>
        <w:t xml:space="preserve">studentów studiów niestacjonarnych (studia wieczorowe, zaoczne) ale tylko wtedy gdy nie są zarejestrowani jako osoby bezrobotne (konieczna jest weryfikacja czy dana osoba jest </w:t>
      </w:r>
      <w:r w:rsidRPr="00B64347">
        <w:rPr>
          <w:rFonts w:asciiTheme="minorHAnsi" w:eastAsia="Calibri" w:hAnsiTheme="minorHAnsi" w:cstheme="minorHAnsi"/>
          <w:color w:val="000000" w:themeColor="text1"/>
          <w:sz w:val="20"/>
          <w:szCs w:val="20"/>
          <w:lang w:eastAsia="ar-SA"/>
        </w:rPr>
        <w:lastRenderedPageBreak/>
        <w:t>zarejestrowana) i nie pracują; Doktoranci mogą być uznani za osoby bierne zawodowo, jeżeli nie są zatrudnieni na uczelni, w innej instytucji lub przedsiębiorstwie;</w:t>
      </w:r>
    </w:p>
    <w:p w14:paraId="03A283EA" w14:textId="77777777" w:rsidR="00C932EC" w:rsidRPr="00B64347" w:rsidRDefault="00C932EC" w:rsidP="002023EC">
      <w:pPr>
        <w:pStyle w:val="Default"/>
        <w:numPr>
          <w:ilvl w:val="2"/>
          <w:numId w:val="4"/>
        </w:numPr>
        <w:spacing w:line="276" w:lineRule="auto"/>
        <w:jc w:val="both"/>
        <w:rPr>
          <w:rFonts w:asciiTheme="minorHAnsi" w:eastAsia="Calibri" w:hAnsiTheme="minorHAnsi" w:cstheme="minorHAnsi"/>
          <w:color w:val="000000" w:themeColor="text1"/>
          <w:sz w:val="20"/>
          <w:szCs w:val="20"/>
          <w:lang w:eastAsia="ar-SA"/>
        </w:rPr>
      </w:pPr>
      <w:r w:rsidRPr="00B64347">
        <w:rPr>
          <w:rFonts w:asciiTheme="minorHAnsi" w:eastAsia="Calibri" w:hAnsiTheme="minorHAnsi" w:cstheme="minorHAnsi"/>
          <w:color w:val="000000" w:themeColor="text1"/>
          <w:sz w:val="20"/>
          <w:szCs w:val="20"/>
          <w:lang w:eastAsia="ar-SA"/>
        </w:rPr>
        <w:t>osoby będące na urlopie wychowawczym (rozumianym jako nieobecność w pracy, spowodowana opieką nad dzieckiem w okresie, który nie mieści się w ramach urlopu macierzyńskiego lub urlopu rodzicielskiego), ale tylko wtedy gdy nie są zarejestrowani jako osoby bezrobotne (konieczna jest weryfikacja czy dana osoba jest zarejestrowana), jeżeli są zarejestrowane już jako bezrobotne wówczas status bezrobotnego ma pierwszeństwo. Taka sytuacja ma miejsce w momencie gdy np. osoba bierna zawodowo urodziła dziecko, niemniej w związku z tym, iż jest niezatrudniona nie pobiera od pracodawcy świadczeń z tytułu urlopu macierzyńskiego lub rodzicielskiego. W związku z tym, należy ją traktować jako osobę bierną zawodowo chyba, że jest zarejestrowana jako bezrobotna, wówczas zgodnie z definicją należy wykazać ją jako osobę bezrobotną.</w:t>
      </w:r>
    </w:p>
    <w:p w14:paraId="0CAB67ED" w14:textId="77777777" w:rsidR="00C932EC" w:rsidRPr="00B64347" w:rsidRDefault="00C932EC" w:rsidP="002023EC">
      <w:pPr>
        <w:pStyle w:val="Default"/>
        <w:numPr>
          <w:ilvl w:val="1"/>
          <w:numId w:val="4"/>
        </w:numPr>
        <w:spacing w:line="276" w:lineRule="auto"/>
        <w:jc w:val="both"/>
        <w:rPr>
          <w:rFonts w:asciiTheme="minorHAnsi" w:eastAsia="Calibri" w:hAnsiTheme="minorHAnsi" w:cstheme="minorHAnsi"/>
          <w:color w:val="000000" w:themeColor="text1"/>
          <w:sz w:val="20"/>
          <w:szCs w:val="20"/>
          <w:u w:val="single"/>
          <w:lang w:eastAsia="ar-SA"/>
        </w:rPr>
      </w:pPr>
      <w:r w:rsidRPr="00B64347">
        <w:rPr>
          <w:rFonts w:asciiTheme="minorHAnsi" w:eastAsia="Calibri" w:hAnsiTheme="minorHAnsi" w:cstheme="minorHAnsi"/>
          <w:color w:val="000000" w:themeColor="text1"/>
          <w:sz w:val="20"/>
          <w:szCs w:val="20"/>
          <w:u w:val="single"/>
          <w:lang w:eastAsia="ar-SA"/>
        </w:rPr>
        <w:t>Osoby lub rodziny zagrożone ubóstwem lub wykluczeniem społecznym:</w:t>
      </w:r>
    </w:p>
    <w:p w14:paraId="26BEA041" w14:textId="77777777" w:rsidR="00C932EC" w:rsidRPr="00B64347" w:rsidRDefault="00C932EC" w:rsidP="002023EC">
      <w:pPr>
        <w:pStyle w:val="Default"/>
        <w:numPr>
          <w:ilvl w:val="2"/>
          <w:numId w:val="4"/>
        </w:numPr>
        <w:spacing w:line="276" w:lineRule="auto"/>
        <w:jc w:val="both"/>
        <w:rPr>
          <w:rFonts w:asciiTheme="minorHAnsi" w:eastAsia="Calibri" w:hAnsiTheme="minorHAnsi" w:cstheme="minorHAnsi"/>
          <w:color w:val="000000" w:themeColor="text1"/>
          <w:sz w:val="20"/>
          <w:szCs w:val="20"/>
          <w:lang w:eastAsia="ar-SA"/>
        </w:rPr>
      </w:pPr>
      <w:r w:rsidRPr="00B64347">
        <w:rPr>
          <w:rFonts w:asciiTheme="minorHAnsi" w:eastAsia="Calibri" w:hAnsiTheme="minorHAnsi" w:cstheme="minorHAnsi"/>
          <w:color w:val="000000" w:themeColor="text1"/>
          <w:sz w:val="20"/>
          <w:szCs w:val="20"/>
          <w:lang w:eastAsia="ar-SA"/>
        </w:rPr>
        <w:t>osoby lub rodziny korzystające ze świadczeń z pomocy społecznej zgodnie z ustawą z dnia 12 marca 2004 r. o pomocy społecznej lub kwalifikujące się do objęcia wsparciem pomocy społecznej, tj. spełniające co najmniej jedną z przesłanek określonych w art. 7 ustawy z dnia 12 marca 2004 r. o pomocy społecznej;</w:t>
      </w:r>
    </w:p>
    <w:p w14:paraId="7A169714" w14:textId="77777777" w:rsidR="00C932EC" w:rsidRPr="00B64347" w:rsidRDefault="00C932EC" w:rsidP="002023EC">
      <w:pPr>
        <w:pStyle w:val="Default"/>
        <w:numPr>
          <w:ilvl w:val="2"/>
          <w:numId w:val="4"/>
        </w:numPr>
        <w:spacing w:line="276" w:lineRule="auto"/>
        <w:jc w:val="both"/>
        <w:rPr>
          <w:rFonts w:asciiTheme="minorHAnsi" w:eastAsia="Calibri" w:hAnsiTheme="minorHAnsi" w:cstheme="minorHAnsi"/>
          <w:color w:val="000000" w:themeColor="text1"/>
          <w:sz w:val="20"/>
          <w:szCs w:val="20"/>
          <w:lang w:eastAsia="ar-SA"/>
        </w:rPr>
      </w:pPr>
      <w:r w:rsidRPr="00B64347">
        <w:rPr>
          <w:rFonts w:asciiTheme="minorHAnsi" w:eastAsia="Calibri" w:hAnsiTheme="minorHAnsi" w:cstheme="minorHAnsi"/>
          <w:color w:val="000000" w:themeColor="text1"/>
          <w:sz w:val="20"/>
          <w:szCs w:val="20"/>
          <w:lang w:eastAsia="ar-SA"/>
        </w:rPr>
        <w:t>osoby, o których mowa w art. 1 ust. 2 ustawy z dnia 13 czerwca 2003 r. o zatrudnieniu socjalnym;</w:t>
      </w:r>
    </w:p>
    <w:p w14:paraId="4FAEE6AE" w14:textId="77777777" w:rsidR="00C932EC" w:rsidRPr="00B64347" w:rsidRDefault="00C932EC" w:rsidP="002023EC">
      <w:pPr>
        <w:pStyle w:val="Default"/>
        <w:numPr>
          <w:ilvl w:val="2"/>
          <w:numId w:val="4"/>
        </w:numPr>
        <w:spacing w:line="276" w:lineRule="auto"/>
        <w:jc w:val="both"/>
        <w:rPr>
          <w:rFonts w:asciiTheme="minorHAnsi" w:eastAsia="Calibri" w:hAnsiTheme="minorHAnsi" w:cstheme="minorHAnsi"/>
          <w:color w:val="000000" w:themeColor="text1"/>
          <w:sz w:val="20"/>
          <w:szCs w:val="20"/>
          <w:lang w:eastAsia="ar-SA"/>
        </w:rPr>
      </w:pPr>
      <w:r w:rsidRPr="00B64347">
        <w:rPr>
          <w:rFonts w:asciiTheme="minorHAnsi" w:eastAsia="Calibri" w:hAnsiTheme="minorHAnsi" w:cstheme="minorHAnsi"/>
          <w:color w:val="000000" w:themeColor="text1"/>
          <w:sz w:val="20"/>
          <w:szCs w:val="20"/>
          <w:lang w:eastAsia="ar-SA"/>
        </w:rPr>
        <w:t>osoby przebywające w pieczy zastępczej</w:t>
      </w:r>
      <w:r w:rsidRPr="00B64347">
        <w:rPr>
          <w:rFonts w:asciiTheme="minorHAnsi" w:eastAsia="Calibri" w:hAnsiTheme="minorHAnsi" w:cstheme="minorHAnsi"/>
          <w:color w:val="000000" w:themeColor="text1"/>
          <w:sz w:val="20"/>
          <w:szCs w:val="20"/>
          <w:lang w:eastAsia="ar-SA"/>
        </w:rPr>
        <w:footnoteReference w:id="1"/>
      </w:r>
      <w:r w:rsidRPr="00B64347">
        <w:rPr>
          <w:rFonts w:asciiTheme="minorHAnsi" w:eastAsia="Calibri" w:hAnsiTheme="minorHAnsi" w:cstheme="minorHAnsi"/>
          <w:color w:val="000000" w:themeColor="text1"/>
          <w:sz w:val="20"/>
          <w:szCs w:val="20"/>
          <w:lang w:eastAsia="ar-SA"/>
        </w:rPr>
        <w:t xml:space="preserve"> lub opuszczające pieczę zastępczą oraz rodziny przeżywające trudności w pełnieniu funkcji opiekuńczo-wychowawczych, o których mowa w ustawie z dnia 9 czerwca 2011 r. o wspieraniu rodziny i systemie pieczy zastępczej;</w:t>
      </w:r>
    </w:p>
    <w:p w14:paraId="03D48A57" w14:textId="77777777" w:rsidR="00C932EC" w:rsidRPr="00B64347" w:rsidRDefault="00C932EC" w:rsidP="002023EC">
      <w:pPr>
        <w:pStyle w:val="Default"/>
        <w:numPr>
          <w:ilvl w:val="2"/>
          <w:numId w:val="4"/>
        </w:numPr>
        <w:spacing w:line="276" w:lineRule="auto"/>
        <w:jc w:val="both"/>
        <w:rPr>
          <w:rFonts w:asciiTheme="minorHAnsi" w:eastAsia="Calibri" w:hAnsiTheme="minorHAnsi" w:cstheme="minorHAnsi"/>
          <w:color w:val="000000" w:themeColor="text1"/>
          <w:sz w:val="20"/>
          <w:szCs w:val="20"/>
          <w:lang w:eastAsia="ar-SA"/>
        </w:rPr>
      </w:pPr>
      <w:r w:rsidRPr="00B64347">
        <w:rPr>
          <w:rFonts w:asciiTheme="minorHAnsi" w:eastAsia="Calibri" w:hAnsiTheme="minorHAnsi" w:cstheme="minorHAnsi"/>
          <w:color w:val="000000" w:themeColor="text1"/>
          <w:sz w:val="20"/>
          <w:szCs w:val="20"/>
          <w:lang w:eastAsia="ar-SA"/>
        </w:rPr>
        <w:t>osoby nieletnie, wobec których zastosowano środki zapobiegania i zwalczania demoralizacji i przestępczości zgodnie z ustawą z dnia 26 października 1982 r. o postępowaniu w sprawach nieletnich (Dz. U. z 2018 r. poz. 969);</w:t>
      </w:r>
    </w:p>
    <w:p w14:paraId="0BCBD904" w14:textId="77777777" w:rsidR="00C932EC" w:rsidRPr="00B64347" w:rsidRDefault="00C932EC" w:rsidP="002023EC">
      <w:pPr>
        <w:pStyle w:val="Default"/>
        <w:numPr>
          <w:ilvl w:val="2"/>
          <w:numId w:val="4"/>
        </w:numPr>
        <w:spacing w:line="276" w:lineRule="auto"/>
        <w:jc w:val="both"/>
        <w:rPr>
          <w:rFonts w:asciiTheme="minorHAnsi" w:eastAsia="Calibri" w:hAnsiTheme="minorHAnsi" w:cstheme="minorHAnsi"/>
          <w:color w:val="000000" w:themeColor="text1"/>
          <w:sz w:val="20"/>
          <w:szCs w:val="20"/>
          <w:lang w:eastAsia="ar-SA"/>
        </w:rPr>
      </w:pPr>
      <w:r w:rsidRPr="00B64347">
        <w:rPr>
          <w:rFonts w:asciiTheme="minorHAnsi" w:eastAsia="Calibri" w:hAnsiTheme="minorHAnsi" w:cstheme="minorHAnsi"/>
          <w:color w:val="000000" w:themeColor="text1"/>
          <w:sz w:val="20"/>
          <w:szCs w:val="20"/>
          <w:lang w:eastAsia="ar-SA"/>
        </w:rPr>
        <w:t xml:space="preserve">osoby przebywające w młodzieżowych ośrodkach wychowawczych i młodzieżowych ośrodkach socjoterapii, o których mowa w ustawie z dnia 7 września 1991 r. o systemie oświaty (Dz. U. z 2018 r. poz. 1457, z </w:t>
      </w:r>
      <w:proofErr w:type="spellStart"/>
      <w:r w:rsidRPr="00B64347">
        <w:rPr>
          <w:rFonts w:asciiTheme="minorHAnsi" w:eastAsia="Calibri" w:hAnsiTheme="minorHAnsi" w:cstheme="minorHAnsi"/>
          <w:color w:val="000000" w:themeColor="text1"/>
          <w:sz w:val="20"/>
          <w:szCs w:val="20"/>
          <w:lang w:eastAsia="ar-SA"/>
        </w:rPr>
        <w:t>późn</w:t>
      </w:r>
      <w:proofErr w:type="spellEnd"/>
      <w:r w:rsidRPr="00B64347">
        <w:rPr>
          <w:rFonts w:asciiTheme="minorHAnsi" w:eastAsia="Calibri" w:hAnsiTheme="minorHAnsi" w:cstheme="minorHAnsi"/>
          <w:color w:val="000000" w:themeColor="text1"/>
          <w:sz w:val="20"/>
          <w:szCs w:val="20"/>
          <w:lang w:eastAsia="ar-SA"/>
        </w:rPr>
        <w:t>. zm.);</w:t>
      </w:r>
    </w:p>
    <w:p w14:paraId="265124C7" w14:textId="77777777" w:rsidR="00C932EC" w:rsidRPr="00B64347" w:rsidRDefault="00C932EC" w:rsidP="002023EC">
      <w:pPr>
        <w:pStyle w:val="Default"/>
        <w:numPr>
          <w:ilvl w:val="2"/>
          <w:numId w:val="4"/>
        </w:numPr>
        <w:spacing w:line="276" w:lineRule="auto"/>
        <w:jc w:val="both"/>
        <w:rPr>
          <w:rFonts w:asciiTheme="minorHAnsi" w:eastAsia="Calibri" w:hAnsiTheme="minorHAnsi" w:cstheme="minorHAnsi"/>
          <w:color w:val="000000" w:themeColor="text1"/>
          <w:sz w:val="20"/>
          <w:szCs w:val="20"/>
          <w:lang w:eastAsia="ar-SA"/>
        </w:rPr>
      </w:pPr>
      <w:r w:rsidRPr="00B64347">
        <w:rPr>
          <w:rFonts w:asciiTheme="minorHAnsi" w:eastAsia="Calibri" w:hAnsiTheme="minorHAnsi" w:cstheme="minorHAnsi"/>
          <w:color w:val="000000" w:themeColor="text1"/>
          <w:sz w:val="20"/>
          <w:szCs w:val="20"/>
          <w:lang w:eastAsia="ar-SA"/>
        </w:rPr>
        <w:t xml:space="preserve">osoby z niepełnosprawnością – osoby z niepełnosprawnością w rozumieniu Wytycznych w zakresie realizacji zasady równości szans i niedyskryminacji, w tym dostępności dla osób z niepełnosprawnościami oraz zasady równości szans kobiet i mężczyzn w ramach funduszy unijnych na lata 2014-2020 lub uczniowie/dzieci z niepełnosprawnościami w rozumieniu Wytycznych w zakresie realizacji przedsięwzięć z udziałem środków Europejskiego Funduszu Społecznego w obszarze edukacji na lata 2014-2020; </w:t>
      </w:r>
    </w:p>
    <w:p w14:paraId="11FCB439" w14:textId="77777777" w:rsidR="00C932EC" w:rsidRPr="00B64347" w:rsidRDefault="00C932EC" w:rsidP="002023EC">
      <w:pPr>
        <w:pStyle w:val="Default"/>
        <w:numPr>
          <w:ilvl w:val="2"/>
          <w:numId w:val="4"/>
        </w:numPr>
        <w:spacing w:line="276" w:lineRule="auto"/>
        <w:jc w:val="both"/>
        <w:rPr>
          <w:rFonts w:asciiTheme="minorHAnsi" w:eastAsia="Calibri" w:hAnsiTheme="minorHAnsi" w:cstheme="minorHAnsi"/>
          <w:color w:val="000000" w:themeColor="text1"/>
          <w:sz w:val="20"/>
          <w:szCs w:val="20"/>
          <w:lang w:eastAsia="ar-SA"/>
        </w:rPr>
      </w:pPr>
      <w:r w:rsidRPr="00B64347">
        <w:rPr>
          <w:rFonts w:asciiTheme="minorHAnsi" w:eastAsia="Calibri" w:hAnsiTheme="minorHAnsi" w:cstheme="minorHAnsi"/>
          <w:color w:val="000000" w:themeColor="text1"/>
          <w:sz w:val="20"/>
          <w:szCs w:val="20"/>
          <w:lang w:eastAsia="ar-SA"/>
        </w:rPr>
        <w:t>członkowie gospodarstw domowych sprawujący opiekę nad osobą z niepełnosprawnością, o ile co najmniej jeden z nich nie pracuje ze względu na konieczność sprawowania opieki nad osobą z niepełnosprawnością;</w:t>
      </w:r>
    </w:p>
    <w:p w14:paraId="269A9E97" w14:textId="77777777" w:rsidR="00C932EC" w:rsidRPr="00B64347" w:rsidRDefault="00C932EC" w:rsidP="002023EC">
      <w:pPr>
        <w:pStyle w:val="Default"/>
        <w:numPr>
          <w:ilvl w:val="2"/>
          <w:numId w:val="4"/>
        </w:numPr>
        <w:spacing w:line="276" w:lineRule="auto"/>
        <w:jc w:val="both"/>
        <w:rPr>
          <w:rFonts w:asciiTheme="minorHAnsi" w:eastAsia="Calibri" w:hAnsiTheme="minorHAnsi" w:cstheme="minorHAnsi"/>
          <w:color w:val="000000" w:themeColor="text1"/>
          <w:sz w:val="20"/>
          <w:szCs w:val="20"/>
          <w:lang w:eastAsia="ar-SA"/>
        </w:rPr>
      </w:pPr>
      <w:r w:rsidRPr="00B64347">
        <w:rPr>
          <w:rFonts w:asciiTheme="minorHAnsi" w:eastAsia="Calibri" w:hAnsiTheme="minorHAnsi" w:cstheme="minorHAnsi"/>
          <w:color w:val="000000" w:themeColor="text1"/>
          <w:sz w:val="20"/>
          <w:szCs w:val="20"/>
          <w:lang w:eastAsia="ar-SA"/>
        </w:rPr>
        <w:t>osoby potrzebujące wsparcia w codziennym funkcjonowaniu;</w:t>
      </w:r>
    </w:p>
    <w:p w14:paraId="14C2BCF5" w14:textId="77777777" w:rsidR="00C932EC" w:rsidRPr="00B64347" w:rsidRDefault="00C932EC" w:rsidP="002023EC">
      <w:pPr>
        <w:pStyle w:val="Default"/>
        <w:numPr>
          <w:ilvl w:val="2"/>
          <w:numId w:val="4"/>
        </w:numPr>
        <w:spacing w:line="276" w:lineRule="auto"/>
        <w:jc w:val="both"/>
        <w:rPr>
          <w:rFonts w:asciiTheme="minorHAnsi" w:eastAsia="Calibri" w:hAnsiTheme="minorHAnsi" w:cstheme="minorHAnsi"/>
          <w:color w:val="000000" w:themeColor="text1"/>
          <w:sz w:val="20"/>
          <w:szCs w:val="20"/>
          <w:lang w:eastAsia="ar-SA"/>
        </w:rPr>
      </w:pPr>
      <w:r w:rsidRPr="00B64347">
        <w:rPr>
          <w:rFonts w:asciiTheme="minorHAnsi" w:eastAsia="Calibri" w:hAnsiTheme="minorHAnsi" w:cstheme="minorHAnsi"/>
          <w:color w:val="000000" w:themeColor="text1"/>
          <w:sz w:val="20"/>
          <w:szCs w:val="20"/>
          <w:lang w:eastAsia="ar-SA"/>
        </w:rPr>
        <w:t>osoby bezdomne lub dotknięte wykluczeniem z dostępu do mieszkań w rozumieniu Wytycznych w zakresie monitorowania postępu rzeczowego realizacji programów operacyjnych na lata 2014-2020;</w:t>
      </w:r>
    </w:p>
    <w:p w14:paraId="0DD7BC07" w14:textId="77777777" w:rsidR="00C932EC" w:rsidRPr="00B64347" w:rsidRDefault="00C932EC" w:rsidP="002023EC">
      <w:pPr>
        <w:pStyle w:val="Default"/>
        <w:numPr>
          <w:ilvl w:val="2"/>
          <w:numId w:val="4"/>
        </w:numPr>
        <w:spacing w:line="276" w:lineRule="auto"/>
        <w:jc w:val="both"/>
        <w:rPr>
          <w:rFonts w:asciiTheme="minorHAnsi" w:eastAsia="Calibri" w:hAnsiTheme="minorHAnsi" w:cstheme="minorHAnsi"/>
          <w:color w:val="000000" w:themeColor="text1"/>
          <w:sz w:val="20"/>
          <w:szCs w:val="20"/>
          <w:lang w:eastAsia="ar-SA"/>
        </w:rPr>
      </w:pPr>
      <w:r w:rsidRPr="00B64347">
        <w:rPr>
          <w:rFonts w:asciiTheme="minorHAnsi" w:eastAsia="Calibri" w:hAnsiTheme="minorHAnsi" w:cstheme="minorHAnsi"/>
          <w:color w:val="000000" w:themeColor="text1"/>
          <w:sz w:val="20"/>
          <w:szCs w:val="20"/>
          <w:lang w:eastAsia="ar-SA"/>
        </w:rPr>
        <w:t>osoby odbywające kary pozbawienia wolności;</w:t>
      </w:r>
    </w:p>
    <w:p w14:paraId="285514C9" w14:textId="77777777" w:rsidR="00C932EC" w:rsidRPr="00B64347" w:rsidRDefault="00C932EC" w:rsidP="002023EC">
      <w:pPr>
        <w:pStyle w:val="Default"/>
        <w:numPr>
          <w:ilvl w:val="2"/>
          <w:numId w:val="4"/>
        </w:numPr>
        <w:spacing w:line="276" w:lineRule="auto"/>
        <w:jc w:val="both"/>
        <w:rPr>
          <w:rFonts w:asciiTheme="minorHAnsi" w:eastAsia="Calibri" w:hAnsiTheme="minorHAnsi" w:cstheme="minorHAnsi"/>
          <w:color w:val="000000" w:themeColor="text1"/>
          <w:sz w:val="20"/>
          <w:szCs w:val="20"/>
          <w:lang w:eastAsia="ar-SA"/>
        </w:rPr>
      </w:pPr>
      <w:r w:rsidRPr="00B64347">
        <w:rPr>
          <w:rFonts w:asciiTheme="minorHAnsi" w:eastAsia="Calibri" w:hAnsiTheme="minorHAnsi" w:cstheme="minorHAnsi"/>
          <w:color w:val="000000" w:themeColor="text1"/>
          <w:sz w:val="20"/>
          <w:szCs w:val="20"/>
          <w:lang w:eastAsia="ar-SA"/>
        </w:rPr>
        <w:t>osoby korzystające z PO PŻ.</w:t>
      </w:r>
    </w:p>
    <w:p w14:paraId="630B3E5B" w14:textId="77777777" w:rsidR="00C932EC" w:rsidRPr="00B64347" w:rsidRDefault="00C932EC" w:rsidP="002023EC">
      <w:pPr>
        <w:pStyle w:val="Akapitzlist"/>
        <w:numPr>
          <w:ilvl w:val="1"/>
          <w:numId w:val="4"/>
        </w:numPr>
        <w:autoSpaceDE w:val="0"/>
        <w:autoSpaceDN w:val="0"/>
        <w:adjustRightInd w:val="0"/>
        <w:spacing w:after="0"/>
        <w:jc w:val="both"/>
        <w:rPr>
          <w:rFonts w:eastAsia="Calibri" w:cstheme="minorHAnsi"/>
          <w:color w:val="000000" w:themeColor="text1"/>
          <w:sz w:val="20"/>
          <w:szCs w:val="20"/>
          <w:lang w:eastAsia="ar-SA"/>
        </w:rPr>
      </w:pPr>
      <w:r w:rsidRPr="00FA6E32">
        <w:rPr>
          <w:rFonts w:eastAsia="Calibri" w:cstheme="minorHAnsi"/>
          <w:color w:val="000000" w:themeColor="text1"/>
          <w:sz w:val="20"/>
          <w:szCs w:val="20"/>
          <w:u w:val="single"/>
          <w:lang w:eastAsia="ar-SA"/>
        </w:rPr>
        <w:t>Osoby lub rodziny korzystające ze świadczeń z pomocy społecznej</w:t>
      </w:r>
      <w:r w:rsidRPr="00B64347">
        <w:rPr>
          <w:rFonts w:eastAsia="Calibri" w:cstheme="minorHAnsi"/>
          <w:color w:val="000000" w:themeColor="text1"/>
          <w:sz w:val="20"/>
          <w:szCs w:val="20"/>
          <w:lang w:eastAsia="ar-SA"/>
        </w:rPr>
        <w:t xml:space="preserve"> zgodnie z ustawą z dnia 12 marca 2004 r. o pomocy społecznej lub kwalifikujące się do objęcia wsparciem pomocy społecznej tj. spełniające co najmniej jedną z przesłanek określonych w art. 7 ustawy z dnia 12 marca 2004 r. o pomocy społecznej;  Pomocy społecznej udziela się osobom i rodzinom w szczególności z powodu: </w:t>
      </w:r>
    </w:p>
    <w:p w14:paraId="41641302" w14:textId="77777777" w:rsidR="00C932EC" w:rsidRPr="00B64347" w:rsidRDefault="00C932EC" w:rsidP="002023EC">
      <w:pPr>
        <w:pStyle w:val="Akapitzlist"/>
        <w:numPr>
          <w:ilvl w:val="2"/>
          <w:numId w:val="4"/>
        </w:numPr>
        <w:autoSpaceDE w:val="0"/>
        <w:autoSpaceDN w:val="0"/>
        <w:adjustRightInd w:val="0"/>
        <w:spacing w:after="0"/>
        <w:jc w:val="both"/>
        <w:rPr>
          <w:rFonts w:eastAsia="Calibri" w:cstheme="minorHAnsi"/>
          <w:color w:val="000000" w:themeColor="text1"/>
          <w:sz w:val="20"/>
          <w:szCs w:val="20"/>
          <w:lang w:eastAsia="ar-SA"/>
        </w:rPr>
      </w:pPr>
      <w:r w:rsidRPr="00B64347">
        <w:rPr>
          <w:rFonts w:eastAsia="Calibri" w:cstheme="minorHAnsi"/>
          <w:color w:val="000000" w:themeColor="text1"/>
          <w:sz w:val="20"/>
          <w:szCs w:val="20"/>
          <w:lang w:eastAsia="ar-SA"/>
        </w:rPr>
        <w:lastRenderedPageBreak/>
        <w:t xml:space="preserve">ubóstwa; </w:t>
      </w:r>
    </w:p>
    <w:p w14:paraId="373A076C" w14:textId="77777777" w:rsidR="00C932EC" w:rsidRPr="00B64347" w:rsidRDefault="00C932EC" w:rsidP="002023EC">
      <w:pPr>
        <w:pStyle w:val="Akapitzlist"/>
        <w:numPr>
          <w:ilvl w:val="2"/>
          <w:numId w:val="4"/>
        </w:numPr>
        <w:autoSpaceDE w:val="0"/>
        <w:autoSpaceDN w:val="0"/>
        <w:adjustRightInd w:val="0"/>
        <w:spacing w:after="0"/>
        <w:jc w:val="both"/>
        <w:rPr>
          <w:rFonts w:eastAsia="Calibri" w:cstheme="minorHAnsi"/>
          <w:color w:val="000000" w:themeColor="text1"/>
          <w:sz w:val="20"/>
          <w:szCs w:val="20"/>
          <w:lang w:eastAsia="ar-SA"/>
        </w:rPr>
      </w:pPr>
      <w:r w:rsidRPr="00B64347">
        <w:rPr>
          <w:rFonts w:eastAsia="Calibri" w:cstheme="minorHAnsi"/>
          <w:color w:val="000000" w:themeColor="text1"/>
          <w:sz w:val="20"/>
          <w:szCs w:val="20"/>
          <w:lang w:eastAsia="ar-SA"/>
        </w:rPr>
        <w:t xml:space="preserve">sieroctwa; </w:t>
      </w:r>
    </w:p>
    <w:p w14:paraId="483B8FF4" w14:textId="77777777" w:rsidR="00C932EC" w:rsidRPr="00B64347" w:rsidRDefault="00C932EC" w:rsidP="002023EC">
      <w:pPr>
        <w:pStyle w:val="Akapitzlist"/>
        <w:numPr>
          <w:ilvl w:val="2"/>
          <w:numId w:val="4"/>
        </w:numPr>
        <w:autoSpaceDE w:val="0"/>
        <w:autoSpaceDN w:val="0"/>
        <w:adjustRightInd w:val="0"/>
        <w:spacing w:after="0"/>
        <w:jc w:val="both"/>
        <w:rPr>
          <w:rFonts w:eastAsia="Calibri" w:cstheme="minorHAnsi"/>
          <w:color w:val="000000" w:themeColor="text1"/>
          <w:sz w:val="20"/>
          <w:szCs w:val="20"/>
          <w:lang w:eastAsia="ar-SA"/>
        </w:rPr>
      </w:pPr>
      <w:r w:rsidRPr="00B64347">
        <w:rPr>
          <w:rFonts w:eastAsia="Calibri" w:cstheme="minorHAnsi"/>
          <w:color w:val="000000" w:themeColor="text1"/>
          <w:sz w:val="20"/>
          <w:szCs w:val="20"/>
          <w:lang w:eastAsia="ar-SA"/>
        </w:rPr>
        <w:t xml:space="preserve">bezdomności; </w:t>
      </w:r>
    </w:p>
    <w:p w14:paraId="300E55B0" w14:textId="77777777" w:rsidR="00C932EC" w:rsidRPr="00B64347" w:rsidRDefault="00C932EC" w:rsidP="002023EC">
      <w:pPr>
        <w:pStyle w:val="Akapitzlist"/>
        <w:numPr>
          <w:ilvl w:val="2"/>
          <w:numId w:val="4"/>
        </w:numPr>
        <w:autoSpaceDE w:val="0"/>
        <w:autoSpaceDN w:val="0"/>
        <w:adjustRightInd w:val="0"/>
        <w:spacing w:after="0"/>
        <w:jc w:val="both"/>
        <w:rPr>
          <w:rFonts w:eastAsia="Calibri" w:cstheme="minorHAnsi"/>
          <w:color w:val="000000" w:themeColor="text1"/>
          <w:sz w:val="20"/>
          <w:szCs w:val="20"/>
          <w:lang w:eastAsia="ar-SA"/>
        </w:rPr>
      </w:pPr>
      <w:r w:rsidRPr="00B64347">
        <w:rPr>
          <w:rFonts w:eastAsia="Calibri" w:cstheme="minorHAnsi"/>
          <w:color w:val="000000" w:themeColor="text1"/>
          <w:sz w:val="20"/>
          <w:szCs w:val="20"/>
          <w:lang w:eastAsia="ar-SA"/>
        </w:rPr>
        <w:t xml:space="preserve">bezrobocia; </w:t>
      </w:r>
    </w:p>
    <w:p w14:paraId="30FA16CE" w14:textId="77777777" w:rsidR="00C932EC" w:rsidRPr="00B64347" w:rsidRDefault="00C932EC" w:rsidP="002023EC">
      <w:pPr>
        <w:pStyle w:val="Akapitzlist"/>
        <w:numPr>
          <w:ilvl w:val="2"/>
          <w:numId w:val="4"/>
        </w:numPr>
        <w:autoSpaceDE w:val="0"/>
        <w:autoSpaceDN w:val="0"/>
        <w:adjustRightInd w:val="0"/>
        <w:spacing w:after="0"/>
        <w:jc w:val="both"/>
        <w:rPr>
          <w:rFonts w:eastAsia="Calibri" w:cstheme="minorHAnsi"/>
          <w:color w:val="000000" w:themeColor="text1"/>
          <w:sz w:val="20"/>
          <w:szCs w:val="20"/>
          <w:lang w:eastAsia="ar-SA"/>
        </w:rPr>
      </w:pPr>
      <w:r w:rsidRPr="00B64347">
        <w:rPr>
          <w:rFonts w:eastAsia="Calibri" w:cstheme="minorHAnsi"/>
          <w:color w:val="000000" w:themeColor="text1"/>
          <w:sz w:val="20"/>
          <w:szCs w:val="20"/>
          <w:lang w:eastAsia="ar-SA"/>
        </w:rPr>
        <w:t xml:space="preserve">niepełnosprawności; </w:t>
      </w:r>
    </w:p>
    <w:p w14:paraId="0549BCD3" w14:textId="77777777" w:rsidR="00C932EC" w:rsidRPr="00B64347" w:rsidRDefault="00C932EC" w:rsidP="002023EC">
      <w:pPr>
        <w:pStyle w:val="Akapitzlist"/>
        <w:numPr>
          <w:ilvl w:val="2"/>
          <w:numId w:val="4"/>
        </w:numPr>
        <w:autoSpaceDE w:val="0"/>
        <w:autoSpaceDN w:val="0"/>
        <w:adjustRightInd w:val="0"/>
        <w:spacing w:after="0"/>
        <w:jc w:val="both"/>
        <w:rPr>
          <w:rFonts w:eastAsia="Calibri" w:cstheme="minorHAnsi"/>
          <w:color w:val="000000" w:themeColor="text1"/>
          <w:sz w:val="20"/>
          <w:szCs w:val="20"/>
          <w:lang w:eastAsia="ar-SA"/>
        </w:rPr>
      </w:pPr>
      <w:r w:rsidRPr="00B64347">
        <w:rPr>
          <w:rFonts w:eastAsia="Calibri" w:cstheme="minorHAnsi"/>
          <w:color w:val="000000" w:themeColor="text1"/>
          <w:sz w:val="20"/>
          <w:szCs w:val="20"/>
          <w:lang w:eastAsia="ar-SA"/>
        </w:rPr>
        <w:t xml:space="preserve">długotrwałej lub ciężkiej choroby; </w:t>
      </w:r>
    </w:p>
    <w:p w14:paraId="78DD91E9" w14:textId="77777777" w:rsidR="00C932EC" w:rsidRPr="00B64347" w:rsidRDefault="00C932EC" w:rsidP="002023EC">
      <w:pPr>
        <w:pStyle w:val="Akapitzlist"/>
        <w:numPr>
          <w:ilvl w:val="2"/>
          <w:numId w:val="4"/>
        </w:numPr>
        <w:autoSpaceDE w:val="0"/>
        <w:autoSpaceDN w:val="0"/>
        <w:adjustRightInd w:val="0"/>
        <w:spacing w:after="0"/>
        <w:jc w:val="both"/>
        <w:rPr>
          <w:rFonts w:eastAsia="Calibri" w:cstheme="minorHAnsi"/>
          <w:color w:val="000000" w:themeColor="text1"/>
          <w:sz w:val="20"/>
          <w:szCs w:val="20"/>
          <w:lang w:eastAsia="ar-SA"/>
        </w:rPr>
      </w:pPr>
      <w:r w:rsidRPr="00B64347">
        <w:rPr>
          <w:rFonts w:eastAsia="Calibri" w:cstheme="minorHAnsi"/>
          <w:color w:val="000000" w:themeColor="text1"/>
          <w:sz w:val="20"/>
          <w:szCs w:val="20"/>
          <w:lang w:eastAsia="ar-SA"/>
        </w:rPr>
        <w:t xml:space="preserve">przemocy w rodzinie; </w:t>
      </w:r>
    </w:p>
    <w:p w14:paraId="67339EBD" w14:textId="77777777" w:rsidR="00C932EC" w:rsidRPr="00B64347" w:rsidRDefault="00C932EC" w:rsidP="002023EC">
      <w:pPr>
        <w:pStyle w:val="Akapitzlist"/>
        <w:numPr>
          <w:ilvl w:val="2"/>
          <w:numId w:val="4"/>
        </w:numPr>
        <w:autoSpaceDE w:val="0"/>
        <w:autoSpaceDN w:val="0"/>
        <w:adjustRightInd w:val="0"/>
        <w:spacing w:after="0"/>
        <w:jc w:val="both"/>
        <w:rPr>
          <w:rFonts w:eastAsia="Calibri" w:cstheme="minorHAnsi"/>
          <w:color w:val="000000" w:themeColor="text1"/>
          <w:sz w:val="20"/>
          <w:szCs w:val="20"/>
          <w:lang w:eastAsia="ar-SA"/>
        </w:rPr>
      </w:pPr>
      <w:r w:rsidRPr="00B64347">
        <w:rPr>
          <w:rFonts w:eastAsia="Calibri" w:cstheme="minorHAnsi"/>
          <w:color w:val="000000" w:themeColor="text1"/>
          <w:sz w:val="20"/>
          <w:szCs w:val="20"/>
          <w:lang w:eastAsia="ar-SA"/>
        </w:rPr>
        <w:t xml:space="preserve">potrzeby ochrony ofiar handlu ludźmi; </w:t>
      </w:r>
    </w:p>
    <w:p w14:paraId="425DA5AE" w14:textId="77777777" w:rsidR="00C932EC" w:rsidRPr="00B64347" w:rsidRDefault="00C932EC" w:rsidP="002023EC">
      <w:pPr>
        <w:pStyle w:val="Akapitzlist"/>
        <w:numPr>
          <w:ilvl w:val="2"/>
          <w:numId w:val="4"/>
        </w:numPr>
        <w:autoSpaceDE w:val="0"/>
        <w:autoSpaceDN w:val="0"/>
        <w:adjustRightInd w:val="0"/>
        <w:spacing w:after="0"/>
        <w:jc w:val="both"/>
        <w:rPr>
          <w:rFonts w:eastAsia="Calibri" w:cstheme="minorHAnsi"/>
          <w:color w:val="000000" w:themeColor="text1"/>
          <w:sz w:val="20"/>
          <w:szCs w:val="20"/>
          <w:lang w:eastAsia="ar-SA"/>
        </w:rPr>
      </w:pPr>
      <w:r w:rsidRPr="00B64347">
        <w:rPr>
          <w:rFonts w:eastAsia="Calibri" w:cstheme="minorHAnsi"/>
          <w:color w:val="000000" w:themeColor="text1"/>
          <w:sz w:val="20"/>
          <w:szCs w:val="20"/>
          <w:lang w:eastAsia="ar-SA"/>
        </w:rPr>
        <w:t>potrzeby ochrony macierzyństwa lub wielodzietności;</w:t>
      </w:r>
    </w:p>
    <w:p w14:paraId="1DA9E911" w14:textId="77777777" w:rsidR="00C932EC" w:rsidRPr="00B64347" w:rsidRDefault="00C932EC" w:rsidP="002023EC">
      <w:pPr>
        <w:pStyle w:val="Akapitzlist"/>
        <w:numPr>
          <w:ilvl w:val="2"/>
          <w:numId w:val="4"/>
        </w:numPr>
        <w:autoSpaceDE w:val="0"/>
        <w:autoSpaceDN w:val="0"/>
        <w:adjustRightInd w:val="0"/>
        <w:spacing w:after="0"/>
        <w:jc w:val="both"/>
        <w:rPr>
          <w:rFonts w:eastAsia="Calibri" w:cstheme="minorHAnsi"/>
          <w:color w:val="000000" w:themeColor="text1"/>
          <w:sz w:val="20"/>
          <w:szCs w:val="20"/>
          <w:lang w:eastAsia="ar-SA"/>
        </w:rPr>
      </w:pPr>
      <w:r w:rsidRPr="00B64347">
        <w:rPr>
          <w:rFonts w:eastAsia="Calibri" w:cstheme="minorHAnsi"/>
          <w:color w:val="000000" w:themeColor="text1"/>
          <w:sz w:val="20"/>
          <w:szCs w:val="20"/>
          <w:lang w:eastAsia="ar-SA"/>
        </w:rPr>
        <w:t xml:space="preserve">bezradności w sprawach opiekuńczo-wychowawczych i prowadzenia gospodarstwa domowego, zwłaszcza w rodzinach niepełnych lub wielodzietnych; </w:t>
      </w:r>
    </w:p>
    <w:p w14:paraId="1A5EF763" w14:textId="77777777" w:rsidR="00C932EC" w:rsidRPr="00B64347" w:rsidRDefault="00C932EC" w:rsidP="002023EC">
      <w:pPr>
        <w:pStyle w:val="Akapitzlist"/>
        <w:numPr>
          <w:ilvl w:val="2"/>
          <w:numId w:val="4"/>
        </w:numPr>
        <w:autoSpaceDE w:val="0"/>
        <w:autoSpaceDN w:val="0"/>
        <w:adjustRightInd w:val="0"/>
        <w:spacing w:after="0"/>
        <w:jc w:val="both"/>
        <w:rPr>
          <w:rFonts w:eastAsia="Calibri" w:cstheme="minorHAnsi"/>
          <w:color w:val="000000" w:themeColor="text1"/>
          <w:sz w:val="20"/>
          <w:szCs w:val="20"/>
          <w:lang w:eastAsia="ar-SA"/>
        </w:rPr>
      </w:pPr>
      <w:r w:rsidRPr="00B64347">
        <w:rPr>
          <w:rFonts w:eastAsia="Calibri" w:cstheme="minorHAnsi"/>
          <w:color w:val="000000" w:themeColor="text1"/>
          <w:sz w:val="20"/>
          <w:szCs w:val="20"/>
          <w:lang w:eastAsia="ar-SA"/>
        </w:rPr>
        <w:t xml:space="preserve"> trudności w integracji cudzoziemców, którzy uzyskali w Rzeczypospolitej Polskiej status uchodźcy, ochronę uzupełniającą lub zezwolenie na pobyt czasowy udzielone w związku z okolicznością, o której mowa w art. 159 ust. 1 pkt 1 lit. c lub d ustawy z dnia 12 grudnia 2013 r. o cudzoziemcach; </w:t>
      </w:r>
    </w:p>
    <w:p w14:paraId="48454C02" w14:textId="77777777" w:rsidR="00C932EC" w:rsidRPr="00B64347" w:rsidRDefault="00C932EC" w:rsidP="002023EC">
      <w:pPr>
        <w:pStyle w:val="Akapitzlist"/>
        <w:numPr>
          <w:ilvl w:val="2"/>
          <w:numId w:val="4"/>
        </w:numPr>
        <w:autoSpaceDE w:val="0"/>
        <w:autoSpaceDN w:val="0"/>
        <w:adjustRightInd w:val="0"/>
        <w:spacing w:after="0"/>
        <w:jc w:val="both"/>
        <w:rPr>
          <w:rFonts w:eastAsia="Calibri" w:cstheme="minorHAnsi"/>
          <w:color w:val="000000" w:themeColor="text1"/>
          <w:sz w:val="20"/>
          <w:szCs w:val="20"/>
          <w:lang w:eastAsia="ar-SA"/>
        </w:rPr>
      </w:pPr>
      <w:r w:rsidRPr="00B64347">
        <w:rPr>
          <w:rFonts w:eastAsia="Calibri" w:cstheme="minorHAnsi"/>
          <w:color w:val="000000" w:themeColor="text1"/>
          <w:sz w:val="20"/>
          <w:szCs w:val="20"/>
          <w:lang w:eastAsia="ar-SA"/>
        </w:rPr>
        <w:t xml:space="preserve">trudności w przystosowaniu do życia po zwolnieniu z zakładu karnego; </w:t>
      </w:r>
    </w:p>
    <w:p w14:paraId="2581C7AA" w14:textId="77777777" w:rsidR="00C932EC" w:rsidRPr="00B64347" w:rsidRDefault="00C932EC" w:rsidP="002023EC">
      <w:pPr>
        <w:pStyle w:val="Akapitzlist"/>
        <w:numPr>
          <w:ilvl w:val="2"/>
          <w:numId w:val="4"/>
        </w:numPr>
        <w:autoSpaceDE w:val="0"/>
        <w:autoSpaceDN w:val="0"/>
        <w:adjustRightInd w:val="0"/>
        <w:spacing w:after="0"/>
        <w:jc w:val="both"/>
        <w:rPr>
          <w:rFonts w:eastAsia="Calibri" w:cstheme="minorHAnsi"/>
          <w:color w:val="000000" w:themeColor="text1"/>
          <w:sz w:val="20"/>
          <w:szCs w:val="20"/>
          <w:lang w:eastAsia="ar-SA"/>
        </w:rPr>
      </w:pPr>
      <w:r w:rsidRPr="00B64347">
        <w:rPr>
          <w:rFonts w:eastAsia="Calibri" w:cstheme="minorHAnsi"/>
          <w:color w:val="000000" w:themeColor="text1"/>
          <w:sz w:val="20"/>
          <w:szCs w:val="20"/>
          <w:lang w:eastAsia="ar-SA"/>
        </w:rPr>
        <w:t xml:space="preserve">alkoholizmu lub narkomanii; </w:t>
      </w:r>
    </w:p>
    <w:p w14:paraId="7ED57D8D" w14:textId="77777777" w:rsidR="00C932EC" w:rsidRPr="00B64347" w:rsidRDefault="00C932EC" w:rsidP="002023EC">
      <w:pPr>
        <w:pStyle w:val="Akapitzlist"/>
        <w:numPr>
          <w:ilvl w:val="2"/>
          <w:numId w:val="4"/>
        </w:numPr>
        <w:autoSpaceDE w:val="0"/>
        <w:autoSpaceDN w:val="0"/>
        <w:adjustRightInd w:val="0"/>
        <w:spacing w:after="0"/>
        <w:jc w:val="both"/>
        <w:rPr>
          <w:rFonts w:eastAsia="Calibri" w:cstheme="minorHAnsi"/>
          <w:color w:val="000000" w:themeColor="text1"/>
          <w:sz w:val="20"/>
          <w:szCs w:val="20"/>
          <w:lang w:eastAsia="ar-SA"/>
        </w:rPr>
      </w:pPr>
      <w:r w:rsidRPr="00B64347">
        <w:rPr>
          <w:rFonts w:eastAsia="Calibri" w:cstheme="minorHAnsi"/>
          <w:color w:val="000000" w:themeColor="text1"/>
          <w:sz w:val="20"/>
          <w:szCs w:val="20"/>
          <w:lang w:eastAsia="ar-SA"/>
        </w:rPr>
        <w:t xml:space="preserve">zdarzenia losowego i sytuacji kryzysowej; </w:t>
      </w:r>
    </w:p>
    <w:p w14:paraId="5F3E7E49" w14:textId="77777777" w:rsidR="00C932EC" w:rsidRPr="00B64347" w:rsidRDefault="00C932EC" w:rsidP="002023EC">
      <w:pPr>
        <w:pStyle w:val="Akapitzlist"/>
        <w:numPr>
          <w:ilvl w:val="2"/>
          <w:numId w:val="4"/>
        </w:numPr>
        <w:autoSpaceDE w:val="0"/>
        <w:autoSpaceDN w:val="0"/>
        <w:adjustRightInd w:val="0"/>
        <w:spacing w:after="0"/>
        <w:jc w:val="both"/>
        <w:rPr>
          <w:rFonts w:eastAsia="Calibri" w:cstheme="minorHAnsi"/>
          <w:color w:val="000000" w:themeColor="text1"/>
          <w:sz w:val="20"/>
          <w:szCs w:val="20"/>
          <w:lang w:eastAsia="ar-SA"/>
        </w:rPr>
      </w:pPr>
      <w:r w:rsidRPr="00B64347">
        <w:rPr>
          <w:rFonts w:eastAsia="Calibri" w:cstheme="minorHAnsi"/>
          <w:color w:val="000000" w:themeColor="text1"/>
          <w:sz w:val="20"/>
          <w:szCs w:val="20"/>
          <w:lang w:eastAsia="ar-SA"/>
        </w:rPr>
        <w:t>klęski żywiołowej lub ekologicznej.</w:t>
      </w:r>
    </w:p>
    <w:p w14:paraId="7B7F9E4B" w14:textId="77777777" w:rsidR="00C932EC" w:rsidRPr="00B64347" w:rsidRDefault="00C932EC" w:rsidP="002023EC">
      <w:pPr>
        <w:pStyle w:val="Default"/>
        <w:numPr>
          <w:ilvl w:val="1"/>
          <w:numId w:val="4"/>
        </w:numPr>
        <w:spacing w:line="276" w:lineRule="auto"/>
        <w:jc w:val="both"/>
        <w:rPr>
          <w:rFonts w:asciiTheme="minorHAnsi" w:eastAsia="Calibri" w:hAnsiTheme="minorHAnsi" w:cstheme="minorHAnsi"/>
          <w:color w:val="000000" w:themeColor="text1"/>
          <w:sz w:val="20"/>
          <w:szCs w:val="20"/>
          <w:lang w:eastAsia="ar-SA"/>
        </w:rPr>
      </w:pPr>
      <w:r w:rsidRPr="00B64347">
        <w:rPr>
          <w:rFonts w:asciiTheme="minorHAnsi" w:eastAsia="Calibri" w:hAnsiTheme="minorHAnsi" w:cstheme="minorHAnsi"/>
          <w:color w:val="000000" w:themeColor="text1"/>
          <w:sz w:val="20"/>
          <w:szCs w:val="20"/>
          <w:u w:val="single"/>
          <w:lang w:eastAsia="ar-SA"/>
        </w:rPr>
        <w:t>Osoba potrzebująca wsparcia w codziennym funkcjonowaniu</w:t>
      </w:r>
      <w:r w:rsidRPr="00B64347">
        <w:rPr>
          <w:rFonts w:asciiTheme="minorHAnsi" w:eastAsia="Calibri" w:hAnsiTheme="minorHAnsi" w:cstheme="minorHAnsi"/>
          <w:color w:val="000000" w:themeColor="text1"/>
          <w:sz w:val="20"/>
          <w:szCs w:val="20"/>
          <w:lang w:eastAsia="ar-SA"/>
        </w:rPr>
        <w:t xml:space="preserve"> – osoba, która ze względu na stan zdrowia lub niepełnosprawność wymaga opieki lub wsparcia w związku z niemożnością samodzielnego wykonywania co najmniej jednej z podstawowych czynności dnia codziennego.</w:t>
      </w:r>
    </w:p>
    <w:p w14:paraId="69E89309" w14:textId="77777777" w:rsidR="00C932EC" w:rsidRPr="00B64347" w:rsidRDefault="00C932EC" w:rsidP="002023EC">
      <w:pPr>
        <w:pStyle w:val="Default"/>
        <w:numPr>
          <w:ilvl w:val="1"/>
          <w:numId w:val="4"/>
        </w:numPr>
        <w:spacing w:line="276" w:lineRule="auto"/>
        <w:jc w:val="both"/>
        <w:rPr>
          <w:rFonts w:asciiTheme="minorHAnsi" w:eastAsia="Calibri" w:hAnsiTheme="minorHAnsi" w:cstheme="minorHAnsi"/>
          <w:color w:val="000000" w:themeColor="text1"/>
          <w:sz w:val="20"/>
          <w:szCs w:val="20"/>
          <w:lang w:eastAsia="ar-SA"/>
        </w:rPr>
      </w:pPr>
      <w:r w:rsidRPr="00B64347">
        <w:rPr>
          <w:rFonts w:asciiTheme="minorHAnsi" w:eastAsia="Calibri" w:hAnsiTheme="minorHAnsi" w:cstheme="minorHAnsi"/>
          <w:color w:val="000000" w:themeColor="text1"/>
          <w:sz w:val="20"/>
          <w:szCs w:val="20"/>
          <w:u w:val="single"/>
          <w:lang w:eastAsia="ar-SA"/>
        </w:rPr>
        <w:t>Osoba uboga pracująca</w:t>
      </w:r>
      <w:r w:rsidRPr="00B64347">
        <w:rPr>
          <w:rFonts w:asciiTheme="minorHAnsi" w:eastAsia="Calibri" w:hAnsiTheme="minorHAnsi" w:cstheme="minorHAnsi"/>
          <w:color w:val="000000" w:themeColor="text1"/>
          <w:sz w:val="20"/>
          <w:szCs w:val="20"/>
          <w:lang w:eastAsia="ar-SA"/>
        </w:rPr>
        <w:t xml:space="preserve"> – osoba wykonująca pracę, za którą otrzymuje wynagrodzenie i która jest uprawniona do korzystania z pomocy społecznej na podstawie przesłanki ubóstwo, tj. której dochody nie przekraczają kryteriów dochodowych ustalonych w oparciu o próg interwencji socjalnej. </w:t>
      </w:r>
    </w:p>
    <w:p w14:paraId="1A5DC0C6" w14:textId="77777777" w:rsidR="00C932EC" w:rsidRPr="00B64347" w:rsidRDefault="00C932EC" w:rsidP="002023EC">
      <w:pPr>
        <w:pStyle w:val="Default"/>
        <w:numPr>
          <w:ilvl w:val="1"/>
          <w:numId w:val="4"/>
        </w:numPr>
        <w:spacing w:line="276" w:lineRule="auto"/>
        <w:jc w:val="both"/>
        <w:rPr>
          <w:rFonts w:asciiTheme="minorHAnsi" w:eastAsia="Calibri" w:hAnsiTheme="minorHAnsi" w:cstheme="minorHAnsi"/>
          <w:color w:val="000000" w:themeColor="text1"/>
          <w:sz w:val="20"/>
          <w:szCs w:val="20"/>
          <w:lang w:eastAsia="ar-SA"/>
        </w:rPr>
      </w:pPr>
      <w:r w:rsidRPr="00B64347">
        <w:rPr>
          <w:rFonts w:asciiTheme="minorHAnsi" w:eastAsia="Calibri" w:hAnsiTheme="minorHAnsi" w:cstheme="minorHAnsi"/>
          <w:color w:val="000000" w:themeColor="text1"/>
          <w:sz w:val="20"/>
          <w:szCs w:val="20"/>
          <w:u w:val="single"/>
          <w:lang w:eastAsia="ar-SA"/>
        </w:rPr>
        <w:t>Osoby w wieku 50 lat i więcej</w:t>
      </w:r>
      <w:r w:rsidRPr="00B64347">
        <w:rPr>
          <w:rFonts w:asciiTheme="minorHAnsi" w:eastAsia="Calibri" w:hAnsiTheme="minorHAnsi" w:cstheme="minorHAnsi"/>
          <w:color w:val="000000" w:themeColor="text1"/>
          <w:sz w:val="20"/>
          <w:szCs w:val="20"/>
          <w:lang w:eastAsia="ar-SA"/>
        </w:rPr>
        <w:t xml:space="preserve"> - to osoby, które w dniu przystąpienia do projektu ukończyły 50 lat. W przypadku gdy dzień rozpoczęcia udziału w projekcie przypadł w dniu 50-tych urodzin uczestnika, wówczas osoba ta jest wliczana do grupy osób w wieku 50 lat i więcej.</w:t>
      </w:r>
    </w:p>
    <w:p w14:paraId="19B9331D" w14:textId="77777777" w:rsidR="00C932EC" w:rsidRPr="00B64347" w:rsidRDefault="00C932EC" w:rsidP="002023EC">
      <w:pPr>
        <w:pStyle w:val="Akapitzlist"/>
        <w:numPr>
          <w:ilvl w:val="1"/>
          <w:numId w:val="4"/>
        </w:numPr>
        <w:autoSpaceDE w:val="0"/>
        <w:autoSpaceDN w:val="0"/>
        <w:adjustRightInd w:val="0"/>
        <w:spacing w:after="0"/>
        <w:jc w:val="both"/>
        <w:rPr>
          <w:rFonts w:eastAsia="Calibri" w:cstheme="minorHAnsi"/>
          <w:color w:val="000000" w:themeColor="text1"/>
          <w:sz w:val="20"/>
          <w:szCs w:val="20"/>
          <w:lang w:eastAsia="ar-SA"/>
        </w:rPr>
      </w:pPr>
      <w:r w:rsidRPr="00B64347">
        <w:rPr>
          <w:rFonts w:eastAsia="Calibri" w:cstheme="minorHAnsi"/>
          <w:color w:val="000000" w:themeColor="text1"/>
          <w:sz w:val="20"/>
          <w:szCs w:val="20"/>
          <w:u w:val="single"/>
          <w:lang w:eastAsia="ar-SA"/>
        </w:rPr>
        <w:t>Osoby o niskich kwalifikacjach</w:t>
      </w:r>
      <w:r w:rsidRPr="00B64347">
        <w:rPr>
          <w:rFonts w:eastAsia="Calibri" w:cstheme="minorHAnsi"/>
          <w:color w:val="000000" w:themeColor="text1"/>
          <w:sz w:val="20"/>
          <w:szCs w:val="20"/>
          <w:lang w:eastAsia="ar-SA"/>
        </w:rPr>
        <w:t xml:space="preserve"> - osoby posiadające wykształcenie na poziomie do ISCED 3 włącznie. Poziom ISCED 3 (wykształcenie ponadgimnazjalne/ ponadpodstawowe): ma na celu uzupełnienie wykształcenia średniego i przygotowanie do podjęcia studiów wyższych lub umożliwienie osobom uczącym się nabycia umiejętności istotnych dla podjęcia zatrudnienia. Uczniowie przystępują do nauki na tym poziomie zwykle pomiędzy 15 a 16 rokiem życia. Poziom uzyskanego wykształcenia jest określany w dniu rozpoczęcia uczestnictwa w projekcie. </w:t>
      </w:r>
    </w:p>
    <w:p w14:paraId="70EAA870" w14:textId="77777777" w:rsidR="00C932EC" w:rsidRPr="00B64347" w:rsidRDefault="00C932EC" w:rsidP="002023EC">
      <w:pPr>
        <w:pStyle w:val="Akapitzlist"/>
        <w:numPr>
          <w:ilvl w:val="1"/>
          <w:numId w:val="4"/>
        </w:numPr>
        <w:autoSpaceDE w:val="0"/>
        <w:autoSpaceDN w:val="0"/>
        <w:adjustRightInd w:val="0"/>
        <w:spacing w:after="0"/>
        <w:jc w:val="both"/>
        <w:rPr>
          <w:rFonts w:eastAsia="Calibri" w:cstheme="minorHAnsi"/>
          <w:color w:val="000000" w:themeColor="text1"/>
          <w:sz w:val="20"/>
          <w:szCs w:val="20"/>
          <w:lang w:eastAsia="ar-SA"/>
        </w:rPr>
      </w:pPr>
      <w:r w:rsidRPr="00B64347">
        <w:rPr>
          <w:rFonts w:eastAsia="Calibri" w:cstheme="minorHAnsi"/>
          <w:color w:val="000000" w:themeColor="text1"/>
          <w:sz w:val="20"/>
          <w:szCs w:val="20"/>
          <w:u w:val="single"/>
          <w:lang w:eastAsia="ar-SA"/>
        </w:rPr>
        <w:t>Osoby z niepełnosprawnościami</w:t>
      </w:r>
      <w:r w:rsidRPr="00B64347">
        <w:rPr>
          <w:rFonts w:eastAsia="Calibri" w:cstheme="minorHAnsi"/>
          <w:color w:val="000000" w:themeColor="text1"/>
          <w:sz w:val="20"/>
          <w:szCs w:val="20"/>
          <w:lang w:eastAsia="ar-SA"/>
        </w:rPr>
        <w:t xml:space="preserve"> - to osoby niepełnosprawne w świetle przepisów ustawy z dnia 27 sierpnia 1997 r. o rehabilitacji zawodowej i społecznej oraz zatrudnianiu osób niepełnosprawnych, a także osoby z zaburzeniami psychicznymi, o których mowa w ustawie z dnia 19 sierpnia 1994 r. o ochronie zdrowia psychicznego.</w:t>
      </w:r>
    </w:p>
    <w:p w14:paraId="754CC6C6" w14:textId="77777777" w:rsidR="00C932EC" w:rsidRPr="00B64347" w:rsidRDefault="00C932EC" w:rsidP="002023EC">
      <w:pPr>
        <w:pStyle w:val="Akapitzlist"/>
        <w:numPr>
          <w:ilvl w:val="1"/>
          <w:numId w:val="4"/>
        </w:numPr>
        <w:autoSpaceDE w:val="0"/>
        <w:autoSpaceDN w:val="0"/>
        <w:adjustRightInd w:val="0"/>
        <w:spacing w:after="0"/>
        <w:jc w:val="both"/>
        <w:rPr>
          <w:rFonts w:eastAsia="Calibri" w:cstheme="minorHAnsi"/>
          <w:color w:val="000000" w:themeColor="text1"/>
          <w:sz w:val="20"/>
          <w:szCs w:val="20"/>
          <w:lang w:eastAsia="ar-SA"/>
        </w:rPr>
      </w:pPr>
      <w:r w:rsidRPr="00B64347">
        <w:rPr>
          <w:rFonts w:eastAsia="Calibri" w:cstheme="minorHAnsi"/>
          <w:color w:val="000000" w:themeColor="text1"/>
          <w:sz w:val="20"/>
          <w:szCs w:val="20"/>
          <w:u w:val="single"/>
          <w:lang w:eastAsia="ar-SA"/>
        </w:rPr>
        <w:t>Osoba z niepełnosprawnością sprzężoną</w:t>
      </w:r>
      <w:r w:rsidRPr="00B64347">
        <w:rPr>
          <w:rFonts w:eastAsia="Calibri" w:cstheme="minorHAnsi"/>
          <w:color w:val="000000" w:themeColor="text1"/>
          <w:sz w:val="20"/>
          <w:szCs w:val="20"/>
          <w:lang w:eastAsia="ar-SA"/>
        </w:rPr>
        <w:t xml:space="preserve"> – osoba, u której stwierdzono występowanie dwóch lub więcej niepełnosprawności.</w:t>
      </w:r>
    </w:p>
    <w:p w14:paraId="1D727DF6" w14:textId="77777777" w:rsidR="00C932EC" w:rsidRPr="00B64347" w:rsidRDefault="00C932EC" w:rsidP="002023EC">
      <w:pPr>
        <w:pStyle w:val="Akapitzlist"/>
        <w:numPr>
          <w:ilvl w:val="1"/>
          <w:numId w:val="4"/>
        </w:numPr>
        <w:autoSpaceDE w:val="0"/>
        <w:autoSpaceDN w:val="0"/>
        <w:adjustRightInd w:val="0"/>
        <w:spacing w:after="0"/>
        <w:jc w:val="both"/>
        <w:rPr>
          <w:rFonts w:eastAsia="Calibri" w:cstheme="minorHAnsi"/>
          <w:color w:val="000000" w:themeColor="text1"/>
          <w:sz w:val="20"/>
          <w:szCs w:val="20"/>
          <w:lang w:eastAsia="ar-SA"/>
        </w:rPr>
      </w:pPr>
      <w:r w:rsidRPr="00B64347">
        <w:rPr>
          <w:rFonts w:eastAsia="Calibri" w:cstheme="minorHAnsi"/>
          <w:color w:val="000000" w:themeColor="text1"/>
          <w:sz w:val="20"/>
          <w:szCs w:val="20"/>
          <w:u w:val="single"/>
          <w:lang w:eastAsia="ar-SA"/>
        </w:rPr>
        <w:t>Otoczenie osób zagrożonych ubóstwem lub wykluczeniem społecznym</w:t>
      </w:r>
      <w:r w:rsidRPr="00B64347">
        <w:rPr>
          <w:rFonts w:eastAsia="Calibri" w:cstheme="minorHAnsi"/>
          <w:color w:val="000000" w:themeColor="text1"/>
          <w:sz w:val="20"/>
          <w:szCs w:val="20"/>
          <w:lang w:eastAsia="ar-SA"/>
        </w:rPr>
        <w:t xml:space="preserve"> – osoby spokrewnione lub niespokrewnione z osobami zagrożonymi ubóstwem lub wykluczeniem społecznym, wspólnie zamieszkujące i gospodarujące, a także inne osoby z najbliższego środowiska osób zagrożonych ubóstwem lub wykluczeniem społecznym. Za otoczenie osób zagrożonych ubóstwem lub wykluczeniem społecznym można uznać wszystkie osoby, których udział w projekcie jest niezbędny dla skutecznego wsparcia osób zagrożonych ubóstwem lub wykluczeniem społecznym. Do otoczenia osób zagrożonych ubóstwem lub wykluczeniem społecznym mogą należeć m.in. osoby sprawujące rodzinną pieczę zastępczą lub kandydaci do sprawowania rodzinnej pieczy zastępczej, osoby prowadzące rodzinne domy dziecka i dyrektorzy placówek opiekuńczo-wychowawczych typu rodzinnego. </w:t>
      </w:r>
    </w:p>
    <w:p w14:paraId="4C570CB9" w14:textId="77777777" w:rsidR="00C932EC" w:rsidRPr="00B64347" w:rsidRDefault="00C932EC" w:rsidP="002023EC">
      <w:pPr>
        <w:pStyle w:val="Akapitzlist"/>
        <w:numPr>
          <w:ilvl w:val="1"/>
          <w:numId w:val="4"/>
        </w:numPr>
        <w:autoSpaceDE w:val="0"/>
        <w:autoSpaceDN w:val="0"/>
        <w:adjustRightInd w:val="0"/>
        <w:spacing w:after="0"/>
        <w:jc w:val="both"/>
        <w:rPr>
          <w:rFonts w:eastAsia="Calibri" w:cstheme="minorHAnsi"/>
          <w:color w:val="000000" w:themeColor="text1"/>
          <w:sz w:val="20"/>
          <w:szCs w:val="20"/>
          <w:lang w:eastAsia="ar-SA"/>
        </w:rPr>
      </w:pPr>
      <w:r w:rsidRPr="00B64347">
        <w:rPr>
          <w:rFonts w:eastAsia="Calibri" w:cstheme="minorHAnsi"/>
          <w:color w:val="000000" w:themeColor="text1"/>
          <w:sz w:val="20"/>
          <w:szCs w:val="20"/>
          <w:u w:val="single"/>
          <w:lang w:eastAsia="ar-SA"/>
        </w:rPr>
        <w:lastRenderedPageBreak/>
        <w:t xml:space="preserve">Rozpoczęcie udziału w projekcie </w:t>
      </w:r>
      <w:r w:rsidRPr="00B64347">
        <w:rPr>
          <w:rFonts w:eastAsia="Calibri" w:cstheme="minorHAnsi"/>
          <w:color w:val="000000" w:themeColor="text1"/>
          <w:sz w:val="20"/>
          <w:szCs w:val="20"/>
          <w:lang w:eastAsia="ar-SA"/>
        </w:rPr>
        <w:t>- (przystąpienie do udziału w projekcie) to data skierowania na pierwszą formę wsparcia w ramach projektu, spełniając przy tym kryteria kwalifikowalności uprawniające do udziału we wsparciu projektowym, przedstawiając (przez daną osobę lub opiekuna prawnego) informacje potrzebne do określenia wspólnych wskaźników produktu i przeprowadzenia badań ewaluacyjnych (np. płeć, status na rynku pracy, wiek, wykształcenie, sytuacja gospodarcza, czas pozostania bez pracy). Powyższe dane należy potwierdzić właściwym dokumentem tj. zaświadczeniem urzędowym lub oświadczeniem uczestnika projektu. Dopuszcza się, aby moment rozpoczęcia udziału w projekcie był zbieżny z momentem zrekrutowania do projektu – gdy charakter wsparcia uzasadnia prowadzenie rekrutacji na wcześniejszym etapie realizacji projektu.</w:t>
      </w:r>
    </w:p>
    <w:p w14:paraId="4290048D" w14:textId="77777777" w:rsidR="00C932EC" w:rsidRPr="00B64347" w:rsidRDefault="00C932EC" w:rsidP="002023EC">
      <w:pPr>
        <w:pStyle w:val="Akapitzlist"/>
        <w:numPr>
          <w:ilvl w:val="1"/>
          <w:numId w:val="4"/>
        </w:numPr>
        <w:autoSpaceDE w:val="0"/>
        <w:autoSpaceDN w:val="0"/>
        <w:adjustRightInd w:val="0"/>
        <w:spacing w:after="0"/>
        <w:jc w:val="both"/>
        <w:rPr>
          <w:rFonts w:eastAsia="Calibri" w:cstheme="minorHAnsi"/>
          <w:color w:val="000000" w:themeColor="text1"/>
          <w:sz w:val="20"/>
          <w:szCs w:val="20"/>
          <w:lang w:eastAsia="ar-SA"/>
        </w:rPr>
      </w:pPr>
      <w:r w:rsidRPr="00B64347">
        <w:rPr>
          <w:rFonts w:eastAsia="Calibri" w:cstheme="minorHAnsi"/>
          <w:color w:val="000000" w:themeColor="text1"/>
          <w:sz w:val="20"/>
          <w:szCs w:val="20"/>
          <w:u w:val="single"/>
          <w:lang w:eastAsia="ar-SA"/>
        </w:rPr>
        <w:t>Rozpoczęcie udziału we wsparciu</w:t>
      </w:r>
      <w:r w:rsidRPr="00B64347">
        <w:rPr>
          <w:rFonts w:eastAsia="Calibri" w:cstheme="minorHAnsi"/>
          <w:color w:val="000000" w:themeColor="text1"/>
          <w:sz w:val="20"/>
          <w:szCs w:val="20"/>
          <w:lang w:eastAsia="ar-SA"/>
        </w:rPr>
        <w:t xml:space="preserve"> - to data rozpoczęcia udziału w danej formie aktywizacji przewidzianej w projekcie.</w:t>
      </w:r>
    </w:p>
    <w:p w14:paraId="2A0B6BEB" w14:textId="77777777" w:rsidR="00C932EC" w:rsidRPr="00B64347" w:rsidRDefault="00C932EC" w:rsidP="002023EC">
      <w:pPr>
        <w:pStyle w:val="Akapitzlist"/>
        <w:numPr>
          <w:ilvl w:val="1"/>
          <w:numId w:val="4"/>
        </w:numPr>
        <w:autoSpaceDE w:val="0"/>
        <w:autoSpaceDN w:val="0"/>
        <w:adjustRightInd w:val="0"/>
        <w:spacing w:after="0"/>
        <w:jc w:val="both"/>
        <w:rPr>
          <w:rFonts w:eastAsia="Calibri" w:cstheme="minorHAnsi"/>
          <w:color w:val="000000" w:themeColor="text1"/>
          <w:sz w:val="20"/>
          <w:szCs w:val="20"/>
          <w:lang w:eastAsia="ar-SA"/>
        </w:rPr>
      </w:pPr>
      <w:r w:rsidRPr="00B64347">
        <w:rPr>
          <w:rFonts w:eastAsia="Calibri" w:cstheme="minorHAnsi"/>
          <w:color w:val="000000" w:themeColor="text1"/>
          <w:sz w:val="20"/>
          <w:szCs w:val="20"/>
          <w:u w:val="single"/>
          <w:lang w:eastAsia="ar-SA"/>
        </w:rPr>
        <w:t>Staż</w:t>
      </w:r>
      <w:r w:rsidRPr="00B64347">
        <w:rPr>
          <w:rFonts w:eastAsia="Calibri" w:cstheme="minorHAnsi"/>
          <w:color w:val="000000" w:themeColor="text1"/>
          <w:sz w:val="20"/>
          <w:szCs w:val="20"/>
          <w:lang w:eastAsia="ar-SA"/>
        </w:rPr>
        <w:t xml:space="preserve"> - </w:t>
      </w:r>
      <w:bookmarkStart w:id="0" w:name="_Hlk507405961"/>
      <w:bookmarkStart w:id="1" w:name="_Hlk507405949"/>
      <w:r w:rsidRPr="00B64347">
        <w:rPr>
          <w:rFonts w:eastAsia="Calibri" w:cstheme="minorHAnsi"/>
          <w:color w:val="000000" w:themeColor="text1"/>
          <w:sz w:val="20"/>
          <w:szCs w:val="20"/>
          <w:lang w:eastAsia="ar-SA"/>
        </w:rPr>
        <w:t xml:space="preserve">to nabywanie przez uczestnika projektu umiejętności praktycznych </w:t>
      </w:r>
      <w:bookmarkEnd w:id="0"/>
      <w:r w:rsidRPr="00B64347">
        <w:rPr>
          <w:rFonts w:eastAsia="Calibri" w:cstheme="minorHAnsi"/>
          <w:color w:val="000000" w:themeColor="text1"/>
          <w:sz w:val="20"/>
          <w:szCs w:val="20"/>
          <w:lang w:eastAsia="ar-SA"/>
        </w:rPr>
        <w:t>istotnych dla wykonywania pracy przez wykonywanie zadań w miejscu pracy o określonej specyfice bez nawiązania stosunku pracy z pracodawcą, mające za zadanie przygotować osobę wchodzącą, powracającą na rynek pracy, planującą zmianę miejsca zatrudnienia lub podnoszącą swoje kwalifikacje do podjęcia, zmiany lub poprawy warunków zatrudnienia</w:t>
      </w:r>
      <w:bookmarkEnd w:id="1"/>
      <w:r w:rsidRPr="00B64347">
        <w:rPr>
          <w:rFonts w:eastAsia="Calibri" w:cstheme="minorHAnsi"/>
          <w:color w:val="000000" w:themeColor="text1"/>
          <w:sz w:val="20"/>
          <w:szCs w:val="20"/>
          <w:lang w:eastAsia="ar-SA"/>
        </w:rPr>
        <w:t>.</w:t>
      </w:r>
    </w:p>
    <w:p w14:paraId="1337CFEB" w14:textId="77777777" w:rsidR="00C932EC" w:rsidRPr="00B64347" w:rsidRDefault="00C932EC" w:rsidP="002023EC">
      <w:pPr>
        <w:pStyle w:val="Akapitzlist"/>
        <w:numPr>
          <w:ilvl w:val="1"/>
          <w:numId w:val="4"/>
        </w:numPr>
        <w:autoSpaceDE w:val="0"/>
        <w:autoSpaceDN w:val="0"/>
        <w:adjustRightInd w:val="0"/>
        <w:spacing w:after="0"/>
        <w:jc w:val="both"/>
        <w:rPr>
          <w:rFonts w:eastAsia="Calibri" w:cstheme="minorHAnsi"/>
          <w:color w:val="000000" w:themeColor="text1"/>
          <w:sz w:val="20"/>
          <w:szCs w:val="20"/>
          <w:lang w:eastAsia="ar-SA"/>
        </w:rPr>
      </w:pPr>
      <w:r w:rsidRPr="00B64347">
        <w:rPr>
          <w:rFonts w:eastAsia="Calibri" w:cstheme="minorHAnsi"/>
          <w:color w:val="000000" w:themeColor="text1"/>
          <w:sz w:val="20"/>
          <w:szCs w:val="20"/>
          <w:u w:val="single"/>
          <w:lang w:eastAsia="ar-SA"/>
        </w:rPr>
        <w:t>Szkolenie</w:t>
      </w:r>
      <w:r w:rsidRPr="00B64347">
        <w:rPr>
          <w:rFonts w:eastAsia="Calibri" w:cstheme="minorHAnsi"/>
          <w:color w:val="000000" w:themeColor="text1"/>
          <w:sz w:val="20"/>
          <w:szCs w:val="20"/>
          <w:lang w:eastAsia="ar-SA"/>
        </w:rPr>
        <w:t xml:space="preserve"> - to pozaszkolne zajęcia mające na celu uzyskanie, poprzez uzupełnienie lub doskonalenie: kwalifikacji, kompetencji bądź umiejętności zawodowych lub ogólnych, potrzebnych do wykonywania pracy, w tym umiejętności poszukiwania zatrudnienia; wyróżnia się szkolenie:</w:t>
      </w:r>
    </w:p>
    <w:p w14:paraId="5F303107" w14:textId="77777777" w:rsidR="00C932EC" w:rsidRPr="00B64347" w:rsidRDefault="00C932EC" w:rsidP="002023EC">
      <w:pPr>
        <w:pStyle w:val="Akapitzlist"/>
        <w:numPr>
          <w:ilvl w:val="2"/>
          <w:numId w:val="4"/>
        </w:numPr>
        <w:autoSpaceDE w:val="0"/>
        <w:autoSpaceDN w:val="0"/>
        <w:adjustRightInd w:val="0"/>
        <w:spacing w:after="0"/>
        <w:jc w:val="both"/>
        <w:rPr>
          <w:rFonts w:eastAsia="Calibri" w:cstheme="minorHAnsi"/>
          <w:color w:val="000000" w:themeColor="text1"/>
          <w:sz w:val="20"/>
          <w:szCs w:val="20"/>
          <w:lang w:eastAsia="ar-SA"/>
        </w:rPr>
      </w:pPr>
      <w:r w:rsidRPr="00B64347">
        <w:rPr>
          <w:rFonts w:eastAsia="Calibri" w:cstheme="minorHAnsi"/>
          <w:color w:val="000000" w:themeColor="text1"/>
          <w:sz w:val="20"/>
          <w:szCs w:val="20"/>
          <w:lang w:eastAsia="ar-SA"/>
        </w:rPr>
        <w:t>otwarte - szkolenie o ustalonej z góry dacie, miejscu, programie lub ramach merytorycznych, grupie docelowej, celach szkoleniowych i cenie. Zazwyczaj jest to szkolenie miękkie, psychologiczne, językowe, prawne czy kursy zawodowe, na które jest prowadzony przez firmę szkoleniową otwarty nabór uczestników,</w:t>
      </w:r>
    </w:p>
    <w:p w14:paraId="56D5BE65" w14:textId="77777777" w:rsidR="00C932EC" w:rsidRPr="00B64347" w:rsidRDefault="00C932EC" w:rsidP="002023EC">
      <w:pPr>
        <w:pStyle w:val="Akapitzlist"/>
        <w:numPr>
          <w:ilvl w:val="2"/>
          <w:numId w:val="4"/>
        </w:numPr>
        <w:autoSpaceDE w:val="0"/>
        <w:autoSpaceDN w:val="0"/>
        <w:adjustRightInd w:val="0"/>
        <w:spacing w:after="0"/>
        <w:jc w:val="both"/>
        <w:rPr>
          <w:rFonts w:eastAsia="Calibri" w:cstheme="minorHAnsi"/>
          <w:color w:val="000000" w:themeColor="text1"/>
          <w:sz w:val="20"/>
          <w:szCs w:val="20"/>
          <w:lang w:eastAsia="ar-SA"/>
        </w:rPr>
      </w:pPr>
      <w:r w:rsidRPr="00B64347">
        <w:rPr>
          <w:rFonts w:eastAsia="Calibri" w:cstheme="minorHAnsi"/>
          <w:color w:val="000000" w:themeColor="text1"/>
          <w:sz w:val="20"/>
          <w:szCs w:val="20"/>
          <w:lang w:eastAsia="ar-SA"/>
        </w:rPr>
        <w:t>zamknięte - szkolenie dedykowane dla jednej ścisłej grupy docelowej czy dla uczestników danego projektu, tzw. „szyte na miarę”.</w:t>
      </w:r>
    </w:p>
    <w:p w14:paraId="60F61543" w14:textId="77777777" w:rsidR="00C932EC" w:rsidRPr="00B64347" w:rsidRDefault="00C932EC" w:rsidP="002023EC">
      <w:pPr>
        <w:pStyle w:val="Akapitzlist"/>
        <w:numPr>
          <w:ilvl w:val="1"/>
          <w:numId w:val="4"/>
        </w:numPr>
        <w:autoSpaceDE w:val="0"/>
        <w:autoSpaceDN w:val="0"/>
        <w:adjustRightInd w:val="0"/>
        <w:spacing w:after="0"/>
        <w:jc w:val="both"/>
        <w:rPr>
          <w:rFonts w:eastAsia="Calibri" w:cstheme="minorHAnsi"/>
          <w:color w:val="000000" w:themeColor="text1"/>
          <w:sz w:val="20"/>
          <w:szCs w:val="20"/>
          <w:lang w:eastAsia="ar-SA"/>
        </w:rPr>
      </w:pPr>
      <w:r w:rsidRPr="00B64347">
        <w:rPr>
          <w:rFonts w:eastAsia="Calibri" w:cstheme="minorHAnsi"/>
          <w:color w:val="000000" w:themeColor="text1"/>
          <w:sz w:val="20"/>
          <w:szCs w:val="20"/>
          <w:u w:val="single"/>
          <w:lang w:eastAsia="ar-SA"/>
        </w:rPr>
        <w:t>Ścieżka reintegracji</w:t>
      </w:r>
      <w:r w:rsidRPr="00B64347">
        <w:rPr>
          <w:rFonts w:eastAsia="Calibri" w:cstheme="minorHAnsi"/>
          <w:color w:val="000000" w:themeColor="text1"/>
          <w:sz w:val="20"/>
          <w:szCs w:val="20"/>
          <w:lang w:eastAsia="ar-SA"/>
        </w:rPr>
        <w:t xml:space="preserve"> – zestaw kompleksowych i zindywidualizowanych form wsparcia, mających na celu wyprowadzenie osób, rodzin lub środowiska z ubóstwa lub wykluczenia społecznego. Ścieżka reintegracji może być realizowana w ramach jednego projektu (ścieżka udziału w projekcie) lub – ze względu na złożoność problemów i potrzeb danej osoby, rodziny lub środowiska – wykraczać poza ramy jednego projektu i być kontynuowana w innym projekcie lub </w:t>
      </w:r>
      <w:proofErr w:type="spellStart"/>
      <w:r w:rsidRPr="00B64347">
        <w:rPr>
          <w:rFonts w:eastAsia="Calibri" w:cstheme="minorHAnsi"/>
          <w:color w:val="000000" w:themeColor="text1"/>
          <w:sz w:val="20"/>
          <w:szCs w:val="20"/>
          <w:lang w:eastAsia="ar-SA"/>
        </w:rPr>
        <w:t>pozaprojektowo</w:t>
      </w:r>
      <w:proofErr w:type="spellEnd"/>
      <w:r w:rsidRPr="00B64347">
        <w:rPr>
          <w:rFonts w:eastAsia="Calibri" w:cstheme="minorHAnsi"/>
          <w:color w:val="000000" w:themeColor="text1"/>
          <w:sz w:val="20"/>
          <w:szCs w:val="20"/>
          <w:lang w:eastAsia="ar-SA"/>
        </w:rPr>
        <w:t>. Wsparcie w ramach ścieżki reintegracji może być realizowane przez jedną lub przez kilka instytucji zazwyczaj w sposób sekwencyjny.</w:t>
      </w:r>
    </w:p>
    <w:p w14:paraId="5B9A8CBF" w14:textId="77777777" w:rsidR="00C932EC" w:rsidRPr="00B64347" w:rsidRDefault="00C932EC" w:rsidP="002023EC">
      <w:pPr>
        <w:pStyle w:val="Akapitzlist"/>
        <w:numPr>
          <w:ilvl w:val="1"/>
          <w:numId w:val="4"/>
        </w:numPr>
        <w:autoSpaceDE w:val="0"/>
        <w:autoSpaceDN w:val="0"/>
        <w:adjustRightInd w:val="0"/>
        <w:spacing w:after="0"/>
        <w:jc w:val="both"/>
        <w:rPr>
          <w:rFonts w:eastAsia="Calibri" w:cstheme="minorHAnsi"/>
          <w:color w:val="000000" w:themeColor="text1"/>
          <w:sz w:val="20"/>
          <w:szCs w:val="20"/>
          <w:lang w:eastAsia="ar-SA"/>
        </w:rPr>
      </w:pPr>
      <w:r w:rsidRPr="00B64347">
        <w:rPr>
          <w:rFonts w:eastAsia="Calibri" w:cstheme="minorHAnsi"/>
          <w:color w:val="000000" w:themeColor="text1"/>
          <w:sz w:val="20"/>
          <w:szCs w:val="20"/>
          <w:u w:val="single"/>
          <w:lang w:eastAsia="ar-SA"/>
        </w:rPr>
        <w:t>Uczestnikiem projektu</w:t>
      </w:r>
      <w:r w:rsidRPr="00B64347">
        <w:rPr>
          <w:rFonts w:eastAsia="Calibri" w:cstheme="minorHAnsi"/>
          <w:color w:val="000000" w:themeColor="text1"/>
          <w:sz w:val="20"/>
          <w:szCs w:val="20"/>
          <w:lang w:eastAsia="ar-SA"/>
        </w:rPr>
        <w:t xml:space="preserve"> - jest osoba fizyczna bez względu na wiek bezpośrednio korzystająca z interwencji EFS. Jako uczestników wykazuje się wyłącznie te osoby, które można zidentyfikować i uzyskać od nich dane niezbędne do określenia między innymi wspólnych wskaźników produktu (w przypadku osób fizycznych dotyczących co najmniej płci, statusu na rynku pracy, wieku, wykształcenia) i dla których planowane jest poniesienie określonego wydatku. </w:t>
      </w:r>
    </w:p>
    <w:p w14:paraId="53165A52" w14:textId="77777777" w:rsidR="00C932EC" w:rsidRPr="00B64347" w:rsidRDefault="00C932EC" w:rsidP="002023EC">
      <w:pPr>
        <w:pStyle w:val="Akapitzlist"/>
        <w:numPr>
          <w:ilvl w:val="1"/>
          <w:numId w:val="4"/>
        </w:numPr>
        <w:autoSpaceDE w:val="0"/>
        <w:autoSpaceDN w:val="0"/>
        <w:adjustRightInd w:val="0"/>
        <w:spacing w:after="0"/>
        <w:jc w:val="both"/>
        <w:rPr>
          <w:rFonts w:eastAsia="Calibri" w:cstheme="minorHAnsi"/>
          <w:color w:val="000000" w:themeColor="text1"/>
          <w:sz w:val="20"/>
          <w:szCs w:val="20"/>
          <w:lang w:eastAsia="ar-SA"/>
        </w:rPr>
      </w:pPr>
      <w:r w:rsidRPr="00B64347">
        <w:rPr>
          <w:rFonts w:eastAsia="Calibri" w:cstheme="minorHAnsi"/>
          <w:color w:val="000000" w:themeColor="text1"/>
          <w:sz w:val="20"/>
          <w:szCs w:val="20"/>
          <w:u w:val="single"/>
          <w:lang w:eastAsia="ar-SA"/>
        </w:rPr>
        <w:t>Usługi aktywnej integracj</w:t>
      </w:r>
      <w:r w:rsidRPr="00B64347">
        <w:rPr>
          <w:rFonts w:eastAsia="Calibri" w:cstheme="minorHAnsi"/>
          <w:color w:val="000000" w:themeColor="text1"/>
          <w:sz w:val="20"/>
          <w:szCs w:val="20"/>
          <w:lang w:eastAsia="ar-SA"/>
        </w:rPr>
        <w:t>i – usługi, których celem jest:</w:t>
      </w:r>
    </w:p>
    <w:p w14:paraId="1B93DAF3" w14:textId="77777777" w:rsidR="00C932EC" w:rsidRPr="00B64347" w:rsidRDefault="00C932EC" w:rsidP="002023EC">
      <w:pPr>
        <w:pStyle w:val="Akapitzlist"/>
        <w:numPr>
          <w:ilvl w:val="2"/>
          <w:numId w:val="4"/>
        </w:numPr>
        <w:autoSpaceDE w:val="0"/>
        <w:autoSpaceDN w:val="0"/>
        <w:adjustRightInd w:val="0"/>
        <w:spacing w:after="0"/>
        <w:jc w:val="both"/>
        <w:rPr>
          <w:rFonts w:eastAsia="Calibri" w:cstheme="minorHAnsi"/>
          <w:color w:val="000000" w:themeColor="text1"/>
          <w:sz w:val="20"/>
          <w:szCs w:val="20"/>
          <w:lang w:eastAsia="ar-SA"/>
        </w:rPr>
      </w:pPr>
      <w:r w:rsidRPr="00B64347">
        <w:rPr>
          <w:rFonts w:eastAsia="Calibri" w:cstheme="minorHAnsi"/>
          <w:color w:val="000000" w:themeColor="text1"/>
          <w:sz w:val="20"/>
          <w:szCs w:val="20"/>
          <w:lang w:eastAsia="ar-SA"/>
        </w:rPr>
        <w:t xml:space="preserve"> odbudowa i podtrzymanie umiejętności uczestniczenia w życiu społeczności lokalnej i pełnienia ról społecznych w miejscu pracy, zamieszkania lub pobytu (reintegracja społeczna) lub</w:t>
      </w:r>
    </w:p>
    <w:p w14:paraId="124369FB" w14:textId="77777777" w:rsidR="00C932EC" w:rsidRPr="00B64347" w:rsidRDefault="00C932EC" w:rsidP="002023EC">
      <w:pPr>
        <w:pStyle w:val="Akapitzlist"/>
        <w:numPr>
          <w:ilvl w:val="2"/>
          <w:numId w:val="4"/>
        </w:numPr>
        <w:autoSpaceDE w:val="0"/>
        <w:autoSpaceDN w:val="0"/>
        <w:adjustRightInd w:val="0"/>
        <w:spacing w:after="0"/>
        <w:jc w:val="both"/>
        <w:rPr>
          <w:rFonts w:eastAsia="Calibri" w:cstheme="minorHAnsi"/>
          <w:color w:val="000000" w:themeColor="text1"/>
          <w:sz w:val="20"/>
          <w:szCs w:val="20"/>
          <w:lang w:eastAsia="ar-SA"/>
        </w:rPr>
      </w:pPr>
      <w:r w:rsidRPr="00B64347">
        <w:rPr>
          <w:rFonts w:eastAsia="Calibri" w:cstheme="minorHAnsi"/>
          <w:color w:val="000000" w:themeColor="text1"/>
          <w:sz w:val="20"/>
          <w:szCs w:val="20"/>
          <w:lang w:eastAsia="ar-SA"/>
        </w:rPr>
        <w:t>odbudowa i podtrzymanie zdolności do samodzielnego świadczenia pracy na rynku pracy (reintegracja zawodowa), lub</w:t>
      </w:r>
    </w:p>
    <w:p w14:paraId="3F458385" w14:textId="77777777" w:rsidR="00C932EC" w:rsidRPr="00B64347" w:rsidRDefault="00C932EC" w:rsidP="002023EC">
      <w:pPr>
        <w:pStyle w:val="Akapitzlist"/>
        <w:numPr>
          <w:ilvl w:val="2"/>
          <w:numId w:val="4"/>
        </w:numPr>
        <w:autoSpaceDE w:val="0"/>
        <w:autoSpaceDN w:val="0"/>
        <w:adjustRightInd w:val="0"/>
        <w:spacing w:after="0"/>
        <w:jc w:val="both"/>
        <w:rPr>
          <w:rFonts w:eastAsia="Calibri" w:cstheme="minorHAnsi"/>
          <w:color w:val="000000" w:themeColor="text1"/>
          <w:sz w:val="20"/>
          <w:szCs w:val="20"/>
          <w:lang w:eastAsia="ar-SA"/>
        </w:rPr>
      </w:pPr>
      <w:r w:rsidRPr="00B64347">
        <w:rPr>
          <w:rFonts w:eastAsia="Calibri" w:cstheme="minorHAnsi"/>
          <w:color w:val="000000" w:themeColor="text1"/>
          <w:sz w:val="20"/>
          <w:szCs w:val="20"/>
          <w:lang w:eastAsia="ar-SA"/>
        </w:rPr>
        <w:t xml:space="preserve">zapobieganie procesom ubóstwa, marginalizacji i wykluczenia społecznego. </w:t>
      </w:r>
    </w:p>
    <w:p w14:paraId="68D36E24" w14:textId="77777777" w:rsidR="00C932EC" w:rsidRPr="00B64347" w:rsidRDefault="00C932EC" w:rsidP="002023EC">
      <w:pPr>
        <w:pStyle w:val="Akapitzlist"/>
        <w:autoSpaceDE w:val="0"/>
        <w:autoSpaceDN w:val="0"/>
        <w:adjustRightInd w:val="0"/>
        <w:spacing w:after="0"/>
        <w:jc w:val="both"/>
        <w:rPr>
          <w:rFonts w:eastAsia="Calibri" w:cstheme="minorHAnsi"/>
          <w:color w:val="000000" w:themeColor="text1"/>
          <w:sz w:val="20"/>
          <w:szCs w:val="20"/>
          <w:lang w:eastAsia="ar-SA"/>
        </w:rPr>
      </w:pPr>
      <w:r w:rsidRPr="00B64347">
        <w:rPr>
          <w:rFonts w:eastAsia="Calibri" w:cstheme="minorHAnsi"/>
          <w:color w:val="000000" w:themeColor="text1"/>
          <w:sz w:val="20"/>
          <w:szCs w:val="20"/>
          <w:lang w:eastAsia="ar-SA"/>
        </w:rPr>
        <w:t>Do usług aktywnej integracji należą usługi o charakterze:</w:t>
      </w:r>
    </w:p>
    <w:p w14:paraId="12353957" w14:textId="77777777" w:rsidR="00C932EC" w:rsidRPr="00B64347" w:rsidRDefault="00C932EC" w:rsidP="002023EC">
      <w:pPr>
        <w:pStyle w:val="Akapitzlist"/>
        <w:numPr>
          <w:ilvl w:val="2"/>
          <w:numId w:val="8"/>
        </w:numPr>
        <w:autoSpaceDE w:val="0"/>
        <w:autoSpaceDN w:val="0"/>
        <w:adjustRightInd w:val="0"/>
        <w:spacing w:after="0"/>
        <w:jc w:val="both"/>
        <w:rPr>
          <w:rFonts w:eastAsia="Calibri" w:cstheme="minorHAnsi"/>
          <w:color w:val="000000" w:themeColor="text1"/>
          <w:sz w:val="20"/>
          <w:szCs w:val="20"/>
          <w:lang w:eastAsia="ar-SA"/>
        </w:rPr>
      </w:pPr>
      <w:r w:rsidRPr="00B64347">
        <w:rPr>
          <w:rFonts w:eastAsia="Calibri" w:cstheme="minorHAnsi"/>
          <w:color w:val="000000" w:themeColor="text1"/>
          <w:sz w:val="20"/>
          <w:szCs w:val="20"/>
          <w:lang w:eastAsia="ar-SA"/>
        </w:rPr>
        <w:t>społecznym, których celem jest nabycie, przywrócenie lub wzmocnienie kompetencji społecznych, zaradności, samodzielności i aktywności społecznej (poprzez m.in. udział w zajęciach w CIS, KIS lub WTZ);</w:t>
      </w:r>
    </w:p>
    <w:p w14:paraId="1EE5856A" w14:textId="77777777" w:rsidR="00C932EC" w:rsidRPr="00B64347" w:rsidRDefault="00C932EC" w:rsidP="002023EC">
      <w:pPr>
        <w:pStyle w:val="Akapitzlist"/>
        <w:numPr>
          <w:ilvl w:val="2"/>
          <w:numId w:val="8"/>
        </w:numPr>
        <w:autoSpaceDE w:val="0"/>
        <w:autoSpaceDN w:val="0"/>
        <w:adjustRightInd w:val="0"/>
        <w:spacing w:after="0"/>
        <w:jc w:val="both"/>
        <w:rPr>
          <w:rFonts w:eastAsia="Calibri" w:cstheme="minorHAnsi"/>
          <w:color w:val="000000" w:themeColor="text1"/>
          <w:sz w:val="20"/>
          <w:szCs w:val="20"/>
          <w:lang w:eastAsia="ar-SA"/>
        </w:rPr>
      </w:pPr>
      <w:r w:rsidRPr="00B64347">
        <w:rPr>
          <w:rFonts w:eastAsia="Calibri" w:cstheme="minorHAnsi"/>
          <w:color w:val="000000" w:themeColor="text1"/>
          <w:sz w:val="20"/>
          <w:szCs w:val="20"/>
          <w:lang w:eastAsia="ar-SA"/>
        </w:rPr>
        <w:lastRenderedPageBreak/>
        <w:t>zawodowym, których celem jest pomoc w podjęciu decyzji dotyczącej wyboru lub zmiany zawodu, wyposażenie w kompetencje i kwalifikacje zawodowe oraz umiejętności pożądane na rynku pracy (poprzez m.in. udział w zajęciach w CIS, KIS lub WTZ, kursy i szkolenia zawodowe), pomoc w utrzymaniu zatrudnienia;</w:t>
      </w:r>
    </w:p>
    <w:p w14:paraId="663BFFEF" w14:textId="77777777" w:rsidR="00C932EC" w:rsidRPr="00B64347" w:rsidRDefault="00C932EC" w:rsidP="002023EC">
      <w:pPr>
        <w:pStyle w:val="Akapitzlist"/>
        <w:numPr>
          <w:ilvl w:val="2"/>
          <w:numId w:val="8"/>
        </w:numPr>
        <w:autoSpaceDE w:val="0"/>
        <w:autoSpaceDN w:val="0"/>
        <w:adjustRightInd w:val="0"/>
        <w:spacing w:after="0"/>
        <w:jc w:val="both"/>
        <w:rPr>
          <w:rFonts w:eastAsia="Calibri" w:cstheme="minorHAnsi"/>
          <w:color w:val="000000" w:themeColor="text1"/>
          <w:sz w:val="20"/>
          <w:szCs w:val="20"/>
          <w:lang w:eastAsia="ar-SA"/>
        </w:rPr>
      </w:pPr>
      <w:r w:rsidRPr="00B64347">
        <w:rPr>
          <w:rFonts w:eastAsia="Calibri" w:cstheme="minorHAnsi"/>
          <w:color w:val="000000" w:themeColor="text1"/>
          <w:sz w:val="20"/>
          <w:szCs w:val="20"/>
          <w:lang w:eastAsia="ar-SA"/>
        </w:rPr>
        <w:t>edukacyjnym, których celem jest wzrost poziomu wykształcenia, dostosowanie wykształcenia do potrzeb rynku pracy (m.in. edukacja formalna);</w:t>
      </w:r>
    </w:p>
    <w:p w14:paraId="26D65828" w14:textId="77777777" w:rsidR="00C932EC" w:rsidRPr="00B64347" w:rsidRDefault="00C932EC" w:rsidP="002023EC">
      <w:pPr>
        <w:pStyle w:val="Akapitzlist"/>
        <w:numPr>
          <w:ilvl w:val="2"/>
          <w:numId w:val="8"/>
        </w:numPr>
        <w:autoSpaceDE w:val="0"/>
        <w:autoSpaceDN w:val="0"/>
        <w:adjustRightInd w:val="0"/>
        <w:spacing w:after="0"/>
        <w:jc w:val="both"/>
        <w:rPr>
          <w:rFonts w:eastAsia="Calibri" w:cstheme="minorHAnsi"/>
          <w:color w:val="000000" w:themeColor="text1"/>
          <w:sz w:val="20"/>
          <w:szCs w:val="20"/>
          <w:lang w:eastAsia="ar-SA"/>
        </w:rPr>
      </w:pPr>
      <w:r w:rsidRPr="00B64347">
        <w:rPr>
          <w:rFonts w:eastAsia="Calibri" w:cstheme="minorHAnsi"/>
          <w:color w:val="000000" w:themeColor="text1"/>
          <w:sz w:val="20"/>
          <w:szCs w:val="20"/>
          <w:lang w:eastAsia="ar-SA"/>
        </w:rPr>
        <w:t>zdrowotnym, których celem jest wyeliminowanie lub złagodzenie barier zdrowotnych utrudniających funkcjonowanie w społeczeństwie lub powodujących oddalenie od rynku pracy.</w:t>
      </w:r>
    </w:p>
    <w:p w14:paraId="0800B254" w14:textId="77777777" w:rsidR="00C932EC" w:rsidRPr="00B64347" w:rsidRDefault="00C932EC" w:rsidP="002023EC">
      <w:pPr>
        <w:pStyle w:val="Akapitzlist"/>
        <w:numPr>
          <w:ilvl w:val="1"/>
          <w:numId w:val="4"/>
        </w:numPr>
        <w:autoSpaceDE w:val="0"/>
        <w:autoSpaceDN w:val="0"/>
        <w:adjustRightInd w:val="0"/>
        <w:spacing w:after="0"/>
        <w:jc w:val="both"/>
        <w:rPr>
          <w:rFonts w:eastAsia="Calibri" w:cstheme="minorHAnsi"/>
          <w:color w:val="000000" w:themeColor="text1"/>
          <w:sz w:val="20"/>
          <w:szCs w:val="20"/>
          <w:lang w:eastAsia="ar-SA"/>
        </w:rPr>
      </w:pPr>
      <w:r w:rsidRPr="00B64347">
        <w:rPr>
          <w:rFonts w:eastAsia="Calibri" w:cstheme="minorHAnsi"/>
          <w:color w:val="000000" w:themeColor="text1"/>
          <w:sz w:val="20"/>
          <w:szCs w:val="20"/>
          <w:u w:val="single"/>
          <w:lang w:eastAsia="ar-SA"/>
        </w:rPr>
        <w:t>Walidacja</w:t>
      </w:r>
      <w:r w:rsidRPr="00B64347">
        <w:rPr>
          <w:rFonts w:eastAsia="Calibri" w:cstheme="minorHAnsi"/>
          <w:color w:val="000000" w:themeColor="text1"/>
          <w:sz w:val="20"/>
          <w:szCs w:val="20"/>
          <w:lang w:eastAsia="ar-SA"/>
        </w:rPr>
        <w:t xml:space="preserve"> - to proces sprawdzania, czy – niezależnie od sposobu uczenia się – kompetencje wymagane dla danej kwalifikacji zostały osiągnięte. Walidacja obejmuje identyfikację i dokumentację posiadanych kompetencji oraz ich weryfikację w odniesieniu do wymagań określonych dla kwalifikacji. Walidacja powinna być prowadzona w sposób trafny (weryfikowane są te efekty uczenia się, które zostały określone dla danej kwalifikacji) i rzetelny (wynik weryfikacji jest niezależny</w:t>
      </w:r>
      <w:r w:rsidRPr="00B64347">
        <w:rPr>
          <w:rFonts w:cstheme="minorHAnsi"/>
          <w:color w:val="000000" w:themeColor="text1"/>
          <w:sz w:val="20"/>
          <w:szCs w:val="20"/>
        </w:rPr>
        <w:t xml:space="preserve"> od miejsca, czasu, metod oraz osób przeprowadzających walidację). Wynikiem walidacji jest decyzja potwierdzająca posiadanie efektów uczenia się. </w:t>
      </w:r>
    </w:p>
    <w:p w14:paraId="1DC5F20C" w14:textId="77777777" w:rsidR="00C932EC" w:rsidRPr="00B64347" w:rsidRDefault="00C932EC" w:rsidP="002023EC">
      <w:pPr>
        <w:pStyle w:val="Akapitzlist"/>
        <w:numPr>
          <w:ilvl w:val="1"/>
          <w:numId w:val="4"/>
        </w:numPr>
        <w:autoSpaceDE w:val="0"/>
        <w:autoSpaceDN w:val="0"/>
        <w:adjustRightInd w:val="0"/>
        <w:spacing w:after="0"/>
        <w:jc w:val="both"/>
        <w:rPr>
          <w:rFonts w:eastAsia="Calibri" w:cstheme="minorHAnsi"/>
          <w:color w:val="000000" w:themeColor="text1"/>
          <w:sz w:val="20"/>
          <w:szCs w:val="20"/>
          <w:lang w:eastAsia="ar-SA"/>
        </w:rPr>
      </w:pPr>
      <w:r w:rsidRPr="00B64347">
        <w:rPr>
          <w:rFonts w:eastAsia="Calibri" w:cstheme="minorHAnsi"/>
          <w:color w:val="000000" w:themeColor="text1"/>
          <w:sz w:val="20"/>
          <w:szCs w:val="20"/>
          <w:u w:val="single"/>
          <w:lang w:eastAsia="ar-SA"/>
        </w:rPr>
        <w:t>Zakończenie udziału w projekcie</w:t>
      </w:r>
      <w:r w:rsidRPr="00B64347">
        <w:rPr>
          <w:rFonts w:eastAsia="Calibri" w:cstheme="minorHAnsi"/>
          <w:color w:val="000000" w:themeColor="text1"/>
          <w:sz w:val="20"/>
          <w:szCs w:val="20"/>
          <w:lang w:eastAsia="ar-SA"/>
        </w:rPr>
        <w:t xml:space="preserve"> - to zakończenie uczestnictwa w formie lub formach wsparcia przewidzianych dla danego uczestnika w ramach projektu EFS. Przerwanie udziału w projekcie z powodu podjęcia pracy wcześniej, niż uprzednio było to planowane, należy również uznać za zakończenie udziału w projekcie na potrzeby weryfikacji kryterium efektywności zatrudnieniowej.</w:t>
      </w:r>
    </w:p>
    <w:p w14:paraId="4DE36C4F" w14:textId="77777777" w:rsidR="00C932EC" w:rsidRPr="00B64347" w:rsidRDefault="00C932EC" w:rsidP="002023EC">
      <w:pPr>
        <w:pStyle w:val="Akapitzlist"/>
        <w:numPr>
          <w:ilvl w:val="0"/>
          <w:numId w:val="8"/>
        </w:numPr>
        <w:spacing w:before="240" w:after="120"/>
        <w:ind w:left="357" w:hanging="357"/>
        <w:contextualSpacing w:val="0"/>
        <w:jc w:val="both"/>
        <w:rPr>
          <w:rFonts w:eastAsia="Calibri" w:cstheme="minorHAnsi"/>
          <w:b/>
          <w:color w:val="000000" w:themeColor="text1"/>
          <w:sz w:val="20"/>
          <w:szCs w:val="20"/>
        </w:rPr>
      </w:pPr>
      <w:r w:rsidRPr="00B64347">
        <w:rPr>
          <w:rFonts w:eastAsia="Calibri" w:cstheme="minorHAnsi"/>
          <w:b/>
          <w:color w:val="000000" w:themeColor="text1"/>
          <w:sz w:val="20"/>
          <w:szCs w:val="20"/>
        </w:rPr>
        <w:t>Cel Projektu</w:t>
      </w:r>
    </w:p>
    <w:p w14:paraId="28BEE426" w14:textId="77777777" w:rsidR="00C932EC" w:rsidRPr="00B64347" w:rsidRDefault="00C932EC" w:rsidP="002023EC">
      <w:pPr>
        <w:pStyle w:val="Akapitzlist"/>
        <w:numPr>
          <w:ilvl w:val="1"/>
          <w:numId w:val="8"/>
        </w:numPr>
        <w:suppressAutoHyphens/>
        <w:spacing w:after="0"/>
        <w:jc w:val="both"/>
        <w:rPr>
          <w:rFonts w:eastAsia="Calibri" w:cstheme="minorHAnsi"/>
          <w:color w:val="000000" w:themeColor="text1"/>
          <w:sz w:val="20"/>
          <w:szCs w:val="20"/>
          <w:lang w:eastAsia="ar-SA"/>
        </w:rPr>
      </w:pPr>
      <w:r w:rsidRPr="00B64347">
        <w:rPr>
          <w:rFonts w:eastAsia="Calibri" w:cstheme="minorHAnsi"/>
          <w:color w:val="000000" w:themeColor="text1"/>
          <w:sz w:val="20"/>
          <w:szCs w:val="20"/>
          <w:lang w:eastAsia="ar-SA"/>
        </w:rPr>
        <w:t>Podniesiona aktywność społeczno – zawodowa oraz zdolność do zatrudnienia wśród 105 osób (minimum 63 kobiet) zagrożonych ubóstwem lub wykluczeniem społecznym (wpisujących się w grupę docelową projektu) w okresie od 01.06.2021 r. do 30.04.2022 r. poprzez indywidualną i kompleksową reintegrację społeczno -zawodową prowadzącą m.in. do:</w:t>
      </w:r>
    </w:p>
    <w:p w14:paraId="3E434A4A" w14:textId="77777777" w:rsidR="00C932EC" w:rsidRPr="00B64347" w:rsidRDefault="00C932EC" w:rsidP="002023EC">
      <w:pPr>
        <w:pStyle w:val="Akapitzlist"/>
        <w:numPr>
          <w:ilvl w:val="2"/>
          <w:numId w:val="8"/>
        </w:numPr>
        <w:suppressAutoHyphens/>
        <w:spacing w:after="0"/>
        <w:jc w:val="both"/>
        <w:rPr>
          <w:rFonts w:eastAsia="Calibri" w:cstheme="minorHAnsi"/>
          <w:color w:val="000000" w:themeColor="text1"/>
          <w:sz w:val="20"/>
          <w:szCs w:val="20"/>
          <w:lang w:eastAsia="ar-SA"/>
        </w:rPr>
      </w:pPr>
      <w:r w:rsidRPr="00B64347">
        <w:rPr>
          <w:rFonts w:eastAsia="Calibri" w:cstheme="minorHAnsi"/>
          <w:color w:val="000000" w:themeColor="text1"/>
          <w:sz w:val="20"/>
          <w:szCs w:val="20"/>
          <w:lang w:eastAsia="ar-SA"/>
        </w:rPr>
        <w:t>Uzyskania kwalifikacji/ kompetencji/ umiejętności przez minimum 105 osób;</w:t>
      </w:r>
    </w:p>
    <w:p w14:paraId="3685D379" w14:textId="77777777" w:rsidR="00C932EC" w:rsidRPr="00B64347" w:rsidRDefault="00C932EC" w:rsidP="002023EC">
      <w:pPr>
        <w:pStyle w:val="Akapitzlist"/>
        <w:numPr>
          <w:ilvl w:val="2"/>
          <w:numId w:val="8"/>
        </w:numPr>
        <w:suppressAutoHyphens/>
        <w:spacing w:after="0"/>
        <w:jc w:val="both"/>
        <w:rPr>
          <w:rFonts w:eastAsia="Calibri" w:cstheme="minorHAnsi"/>
          <w:color w:val="000000" w:themeColor="text1"/>
          <w:sz w:val="20"/>
          <w:szCs w:val="20"/>
          <w:lang w:eastAsia="ar-SA"/>
        </w:rPr>
      </w:pPr>
      <w:r w:rsidRPr="00B64347">
        <w:rPr>
          <w:rFonts w:eastAsia="Calibri" w:cstheme="minorHAnsi"/>
          <w:color w:val="000000" w:themeColor="text1"/>
          <w:sz w:val="20"/>
          <w:szCs w:val="20"/>
          <w:lang w:eastAsia="ar-SA"/>
        </w:rPr>
        <w:t>Poszukiwania pracy przez minimum 42 osoby;</w:t>
      </w:r>
    </w:p>
    <w:p w14:paraId="470E9396" w14:textId="77777777" w:rsidR="00C932EC" w:rsidRPr="00B64347" w:rsidRDefault="00C932EC" w:rsidP="002023EC">
      <w:pPr>
        <w:pStyle w:val="Akapitzlist"/>
        <w:numPr>
          <w:ilvl w:val="2"/>
          <w:numId w:val="8"/>
        </w:numPr>
        <w:suppressAutoHyphens/>
        <w:spacing w:after="0"/>
        <w:jc w:val="both"/>
        <w:rPr>
          <w:rFonts w:eastAsia="Calibri" w:cstheme="minorHAnsi"/>
          <w:color w:val="000000" w:themeColor="text1"/>
          <w:sz w:val="20"/>
          <w:szCs w:val="20"/>
          <w:lang w:eastAsia="ar-SA"/>
        </w:rPr>
      </w:pPr>
      <w:r w:rsidRPr="00B64347">
        <w:rPr>
          <w:rFonts w:eastAsia="Calibri" w:cstheme="minorHAnsi"/>
          <w:color w:val="000000" w:themeColor="text1"/>
          <w:sz w:val="20"/>
          <w:szCs w:val="20"/>
          <w:lang w:eastAsia="ar-SA"/>
        </w:rPr>
        <w:t>Podjęcia pracy przez minimum 21 osób;</w:t>
      </w:r>
    </w:p>
    <w:p w14:paraId="1540B80A" w14:textId="77777777" w:rsidR="00C932EC" w:rsidRPr="00B64347" w:rsidRDefault="00C932EC" w:rsidP="002023EC">
      <w:pPr>
        <w:pStyle w:val="Akapitzlist"/>
        <w:numPr>
          <w:ilvl w:val="2"/>
          <w:numId w:val="8"/>
        </w:numPr>
        <w:suppressAutoHyphens/>
        <w:spacing w:after="0"/>
        <w:jc w:val="both"/>
        <w:rPr>
          <w:rFonts w:eastAsia="Calibri" w:cstheme="minorHAnsi"/>
          <w:color w:val="000000" w:themeColor="text1"/>
          <w:sz w:val="20"/>
          <w:szCs w:val="20"/>
          <w:lang w:eastAsia="ar-SA"/>
        </w:rPr>
      </w:pPr>
      <w:r w:rsidRPr="00B64347">
        <w:rPr>
          <w:rFonts w:eastAsia="Calibri" w:cstheme="minorHAnsi"/>
          <w:color w:val="000000" w:themeColor="text1"/>
          <w:sz w:val="20"/>
          <w:szCs w:val="20"/>
          <w:lang w:eastAsia="ar-SA"/>
        </w:rPr>
        <w:t xml:space="preserve">Osiągnięcia wskaźnika efektywności społecznej na poziomie 34% (osoby z niepełnosprawnościami 34%); </w:t>
      </w:r>
    </w:p>
    <w:p w14:paraId="6EE1033D" w14:textId="77777777" w:rsidR="00C932EC" w:rsidRPr="00B64347" w:rsidRDefault="00C932EC" w:rsidP="002023EC">
      <w:pPr>
        <w:pStyle w:val="Akapitzlist"/>
        <w:numPr>
          <w:ilvl w:val="2"/>
          <w:numId w:val="8"/>
        </w:numPr>
        <w:suppressAutoHyphens/>
        <w:spacing w:after="0"/>
        <w:jc w:val="both"/>
        <w:rPr>
          <w:rFonts w:eastAsia="Calibri" w:cstheme="minorHAnsi"/>
          <w:color w:val="000000" w:themeColor="text1"/>
          <w:sz w:val="20"/>
          <w:szCs w:val="20"/>
          <w:lang w:eastAsia="ar-SA"/>
        </w:rPr>
      </w:pPr>
      <w:r w:rsidRPr="00B64347">
        <w:rPr>
          <w:rFonts w:eastAsia="Calibri" w:cstheme="minorHAnsi"/>
          <w:color w:val="000000" w:themeColor="text1"/>
          <w:sz w:val="20"/>
          <w:szCs w:val="20"/>
          <w:lang w:eastAsia="ar-SA"/>
        </w:rPr>
        <w:t xml:space="preserve">Osiągniecia wskaźnika efektywności zatrudnieniowej w odniesieniu do osób z niepełnosprawnościami na poziomie 12% i w odniesieniu do pozostałych osób zagrożonych ubóstwem lub wykluczeniem społecznym na poziomie 25% Uczestników Projektu. </w:t>
      </w:r>
    </w:p>
    <w:p w14:paraId="4946306C" w14:textId="77777777" w:rsidR="00C932EC" w:rsidRPr="00B64347" w:rsidRDefault="00C932EC" w:rsidP="002023EC">
      <w:pPr>
        <w:pStyle w:val="Akapitzlist"/>
        <w:numPr>
          <w:ilvl w:val="0"/>
          <w:numId w:val="8"/>
        </w:numPr>
        <w:spacing w:before="240" w:after="120"/>
        <w:ind w:left="357" w:hanging="357"/>
        <w:contextualSpacing w:val="0"/>
        <w:jc w:val="both"/>
        <w:rPr>
          <w:rFonts w:eastAsia="Calibri" w:cstheme="minorHAnsi"/>
          <w:b/>
          <w:color w:val="000000" w:themeColor="text1"/>
          <w:sz w:val="20"/>
          <w:szCs w:val="20"/>
        </w:rPr>
      </w:pPr>
      <w:r w:rsidRPr="00B64347">
        <w:rPr>
          <w:rFonts w:eastAsia="Calibri" w:cstheme="minorHAnsi"/>
          <w:b/>
          <w:color w:val="000000" w:themeColor="text1"/>
          <w:sz w:val="20"/>
          <w:szCs w:val="20"/>
        </w:rPr>
        <w:t>Uczestnicy projektu (grupa docelowa)</w:t>
      </w:r>
    </w:p>
    <w:p w14:paraId="24BC836A" w14:textId="4811B2A5" w:rsidR="00C932EC" w:rsidRPr="00B64347" w:rsidRDefault="00C932EC" w:rsidP="002023EC">
      <w:pPr>
        <w:pStyle w:val="Akapitzlist"/>
        <w:numPr>
          <w:ilvl w:val="1"/>
          <w:numId w:val="8"/>
        </w:numPr>
        <w:spacing w:after="0"/>
        <w:jc w:val="both"/>
        <w:rPr>
          <w:rFonts w:eastAsia="Calibri" w:cstheme="minorHAnsi"/>
          <w:color w:val="000000" w:themeColor="text1"/>
          <w:sz w:val="20"/>
          <w:szCs w:val="20"/>
          <w:lang w:eastAsia="ar-SA"/>
        </w:rPr>
      </w:pPr>
      <w:r w:rsidRPr="00B64347">
        <w:rPr>
          <w:rFonts w:eastAsia="Calibri" w:cstheme="minorHAnsi"/>
          <w:color w:val="000000" w:themeColor="text1"/>
          <w:sz w:val="20"/>
          <w:szCs w:val="20"/>
          <w:lang w:eastAsia="ar-SA"/>
        </w:rPr>
        <w:t xml:space="preserve">Grupę docelową w projekcie stanowi </w:t>
      </w:r>
      <w:r w:rsidRPr="00B64347">
        <w:rPr>
          <w:rFonts w:eastAsia="Times New Roman" w:cstheme="minorHAnsi"/>
          <w:color w:val="000000" w:themeColor="text1"/>
          <w:sz w:val="20"/>
          <w:szCs w:val="20"/>
        </w:rPr>
        <w:t>105 (63 kobiety i 42 mężczyzn) osób dorosłych zamieszkujących na obszarze województwa wielkopolskiego</w:t>
      </w:r>
      <w:r w:rsidRPr="00B64347">
        <w:rPr>
          <w:rStyle w:val="Odwoanieprzypisudolnego"/>
          <w:rFonts w:eastAsia="Times New Roman" w:cstheme="minorHAnsi"/>
          <w:color w:val="000000" w:themeColor="text1"/>
          <w:sz w:val="20"/>
          <w:szCs w:val="20"/>
        </w:rPr>
        <w:footnoteReference w:id="2"/>
      </w:r>
      <w:r w:rsidRPr="00B64347">
        <w:rPr>
          <w:rFonts w:eastAsia="Times New Roman" w:cstheme="minorHAnsi"/>
          <w:color w:val="000000" w:themeColor="text1"/>
          <w:sz w:val="20"/>
          <w:szCs w:val="20"/>
        </w:rPr>
        <w:t>, na wiejskich obszarach funkcjonalnych wymagających wsparcia procesów rozwojowych (regionalne OSI)</w:t>
      </w:r>
      <w:r w:rsidRPr="00B64347">
        <w:rPr>
          <w:rStyle w:val="Odwoanieprzypisudolnego"/>
          <w:rFonts w:eastAsia="Times New Roman" w:cstheme="minorHAnsi"/>
          <w:color w:val="000000" w:themeColor="text1"/>
          <w:sz w:val="20"/>
          <w:szCs w:val="20"/>
        </w:rPr>
        <w:footnoteReference w:id="3"/>
      </w:r>
      <w:r w:rsidRPr="00B64347">
        <w:rPr>
          <w:rFonts w:eastAsia="Times New Roman" w:cstheme="minorHAnsi"/>
          <w:color w:val="000000" w:themeColor="text1"/>
          <w:sz w:val="20"/>
          <w:szCs w:val="20"/>
        </w:rPr>
        <w:t xml:space="preserve">, biernych zawodowo, zagrożonych ubóstwem lub </w:t>
      </w:r>
      <w:r w:rsidRPr="00B64347">
        <w:rPr>
          <w:rFonts w:eastAsia="Times New Roman" w:cstheme="minorHAnsi"/>
          <w:color w:val="000000" w:themeColor="text1"/>
          <w:sz w:val="20"/>
          <w:szCs w:val="20"/>
        </w:rPr>
        <w:lastRenderedPageBreak/>
        <w:t xml:space="preserve">wykluczeniem społecznym, osoby korzystające ze świadczeń (lub kwalifikujące się do objęcia wsparciem) pomocy społecznej zgodnie z ustawą z dnia 12.03.2004 r. o pomocy społecznej, osoby z niepełnosprawnością, osoby korzystające z Programu Operacyjnego Pomoc </w:t>
      </w:r>
      <w:r w:rsidR="00E901F2" w:rsidRPr="00B64347">
        <w:rPr>
          <w:rFonts w:eastAsia="Times New Roman" w:cstheme="minorHAnsi"/>
          <w:color w:val="000000" w:themeColor="text1"/>
          <w:sz w:val="20"/>
          <w:szCs w:val="20"/>
        </w:rPr>
        <w:t>Żywnościowa.</w:t>
      </w:r>
    </w:p>
    <w:p w14:paraId="6F0A4DBA" w14:textId="77777777" w:rsidR="00C932EC" w:rsidRPr="00B64347" w:rsidRDefault="00C932EC" w:rsidP="002023EC">
      <w:pPr>
        <w:pStyle w:val="Akapitzlist"/>
        <w:numPr>
          <w:ilvl w:val="1"/>
          <w:numId w:val="8"/>
        </w:numPr>
        <w:spacing w:after="0"/>
        <w:jc w:val="both"/>
        <w:rPr>
          <w:rFonts w:eastAsia="Calibri" w:cstheme="minorHAnsi"/>
          <w:color w:val="000000" w:themeColor="text1"/>
          <w:sz w:val="20"/>
          <w:szCs w:val="20"/>
          <w:lang w:eastAsia="ar-SA"/>
        </w:rPr>
      </w:pPr>
      <w:r w:rsidRPr="00B64347">
        <w:rPr>
          <w:rFonts w:eastAsia="Calibri" w:cstheme="minorHAnsi"/>
          <w:color w:val="000000" w:themeColor="text1"/>
          <w:sz w:val="20"/>
          <w:szCs w:val="20"/>
          <w:lang w:eastAsia="ar-SA"/>
        </w:rPr>
        <w:t>Struktura uczestników projektu będzie przedstawiać się następująco:</w:t>
      </w:r>
    </w:p>
    <w:p w14:paraId="7954B8B3" w14:textId="77777777" w:rsidR="00C932EC" w:rsidRPr="00B64347" w:rsidRDefault="00C932EC" w:rsidP="002023EC">
      <w:pPr>
        <w:pStyle w:val="Akapitzlist"/>
        <w:numPr>
          <w:ilvl w:val="2"/>
          <w:numId w:val="8"/>
        </w:numPr>
        <w:spacing w:after="0"/>
        <w:jc w:val="both"/>
        <w:rPr>
          <w:rFonts w:eastAsia="Calibri" w:cstheme="minorHAnsi"/>
          <w:color w:val="000000" w:themeColor="text1"/>
          <w:sz w:val="20"/>
          <w:szCs w:val="20"/>
          <w:lang w:eastAsia="ar-SA"/>
        </w:rPr>
      </w:pPr>
      <w:r w:rsidRPr="00B64347">
        <w:rPr>
          <w:rFonts w:eastAsia="Calibri" w:cstheme="minorHAnsi"/>
          <w:color w:val="000000" w:themeColor="text1"/>
          <w:sz w:val="20"/>
          <w:szCs w:val="20"/>
          <w:u w:val="single"/>
          <w:lang w:eastAsia="ar-SA"/>
        </w:rPr>
        <w:t>100% wszystkich uczestników:</w:t>
      </w:r>
      <w:r w:rsidRPr="00B64347">
        <w:rPr>
          <w:rFonts w:eastAsia="Calibri" w:cstheme="minorHAnsi"/>
          <w:color w:val="000000" w:themeColor="text1"/>
          <w:sz w:val="20"/>
          <w:szCs w:val="20"/>
          <w:lang w:eastAsia="ar-SA"/>
        </w:rPr>
        <w:t xml:space="preserve"> osoby dorosłe, bierne zawodowo, zamieszkujące na terenie województwa wielkopolskiego, na wiejskich obszarach funkcjonalnych wymagających wsparcia procesów rozwojowych, na terenie gmin: Babiak, Baranów, Białośliwie, Bojanowo, Borek Wielkopolski, Bralin, Brodnica, Brudzew, Budzyń, Chocz, Chodów, Chodzież (gmina miejska), Chodzież (gmina wiejska), Chrzypsko Wielkie, Czajków, Czarnków (gmina miejska), Czarnków (gmina wiejska), Czempiń, Czermin, Damasławek, Dąbie, Dobra, Dobrzyca, Dolsk, Dominowo, Doruchów, Drawsko, Duszniki, Gizałki, Gołańcz, Gostyń, Grabów n. Prosną, Granowo, Grodziec, Grodzisk Wielkopolski, Grzegorzew, Jaraczewo, Jarocin, Jastrowie, Jutrosin, Kamieniec, Kawęczyn, Kaźmierz, Kępno, Kiszkowo, Kleczew, Kłodawa, Kobyla Góra, Kobylin, Kołaczkowo, Koło (gmina miejska), Koło (gmina wiejska), Kościan (gmina miejska), Kościan (gmina wiejska), Kościelec, Kotlin, Koźmin Wielkopolski, Kraszewice, Krobia, Krotoszyn, Krzemieniewo, Krzykosy, Krzywiń, Krzyż Wielkopolski, Książ Wielkopolski, Kuślin, Kwilcz, Lądek, Lipka, Lubasz, Lwówek, Łęka Opatowska, Łobżenica, Malanów, Margonin, Miasteczko Krajeńskie, Miedzichowo, Miejska Górka, Mieleszyn, Mieścisko, Międzychód, Mikstat, Miłosław, Nekla, Nowe Miasto n. Wartą, Nowy Tomyśl, Obrzycko (gmina wiejska), Okonek, Olszówka, Opalenica, Orchowo, Osiek Mały, Ostroróg, Ostrowite, Ostrzeszów, Pakosław, Perzów, Pępowo, Piaski, Pleszew, Pniewy, Pogorzela, Połajewo, Poniec, Powidz, Przedecz, Przemęt, Przykona, Pyzdry, Rakoniewice, Rawicz, Rogoźno, Rozdrażew, Rychtal, Rychwał, Ryczywół, Siedlec, Sieraków, Skulsk, Słupca (gmina miejska), Słupca (gmina wiejska), Sompolno, Strzałkowo, Sulmierzyce, Szamocin, Śmigiel, Środa Wielkopolska, Tarnówka, Trzcinica, Trzemeszno, Tuliszków, Turek (gmina miejska), Turek (gmina wiejska), Wapno, Wągrowiec (gmina miejska), Wągrowiec (gmina wiejska), Wieleń, Wielichowo, Wierzbinek, Wijewo, Wilczyn, Władysławów, Włoszakowice, Wolsztyn, Wronki, Września, Wyrzysk, Zagórów, Zakrzewo, Zaniemyśl, Zbąszyń, Zduny, Złotów (gmina miejska), Złotów (gmina wiejska), Żerków, korzystający lub kwalifikujący się do objęcia wsparciem ze świadczeń pomocy społecznej zgodnie z ustawą z dnia 12.03.2004 r.  o pomocy społecznej. </w:t>
      </w:r>
    </w:p>
    <w:p w14:paraId="423EAD07" w14:textId="77777777" w:rsidR="00C932EC" w:rsidRPr="00B64347" w:rsidRDefault="00C932EC" w:rsidP="002023EC">
      <w:pPr>
        <w:pStyle w:val="Akapitzlist"/>
        <w:numPr>
          <w:ilvl w:val="2"/>
          <w:numId w:val="8"/>
        </w:numPr>
        <w:suppressAutoHyphens/>
        <w:spacing w:after="0"/>
        <w:jc w:val="both"/>
        <w:rPr>
          <w:rFonts w:eastAsia="Calibri" w:cstheme="minorHAnsi"/>
          <w:color w:val="000000" w:themeColor="text1"/>
          <w:sz w:val="20"/>
          <w:szCs w:val="20"/>
          <w:lang w:eastAsia="ar-SA"/>
        </w:rPr>
      </w:pPr>
      <w:r w:rsidRPr="00B64347">
        <w:rPr>
          <w:rFonts w:eastAsia="Calibri" w:cstheme="minorHAnsi"/>
          <w:color w:val="000000" w:themeColor="text1"/>
          <w:sz w:val="20"/>
          <w:szCs w:val="20"/>
          <w:lang w:eastAsia="ar-SA"/>
        </w:rPr>
        <w:t>Minimum 15% wszystkich uczestników:  osoby zagrożone ubóstwem lub wykluczeniem społecznym doświadczając wielokrotnego wykluczenia społecznego.</w:t>
      </w:r>
    </w:p>
    <w:p w14:paraId="7980C513" w14:textId="77777777" w:rsidR="00C932EC" w:rsidRPr="00B64347" w:rsidRDefault="00C932EC" w:rsidP="002023EC">
      <w:pPr>
        <w:pStyle w:val="Akapitzlist"/>
        <w:numPr>
          <w:ilvl w:val="2"/>
          <w:numId w:val="8"/>
        </w:numPr>
        <w:suppressAutoHyphens/>
        <w:spacing w:after="0"/>
        <w:jc w:val="both"/>
        <w:rPr>
          <w:rFonts w:eastAsia="Calibri" w:cstheme="minorHAnsi"/>
          <w:color w:val="000000" w:themeColor="text1"/>
          <w:sz w:val="20"/>
          <w:szCs w:val="20"/>
          <w:lang w:eastAsia="ar-SA"/>
        </w:rPr>
      </w:pPr>
      <w:r w:rsidRPr="00B64347">
        <w:rPr>
          <w:rFonts w:eastAsia="Calibri" w:cstheme="minorHAnsi"/>
          <w:color w:val="000000" w:themeColor="text1"/>
          <w:sz w:val="20"/>
          <w:szCs w:val="20"/>
          <w:lang w:eastAsia="ar-SA"/>
        </w:rPr>
        <w:t>Minimum 10% wszystkich uczestników: osoby o znacznym lub umiarkowanym stopniu niepełnosprawności, osoby z niepełnosprawnością sprzężoną oraz z zaburzeniami psychicznym, w tym osoby z niepełnosprawnością intelektualną i z całościowymi zaburzeniami rozwojowymi (w rozumieniu Międzynarodowej Klasyfikacji Chorób i Problemów Zdrowotnych).</w:t>
      </w:r>
    </w:p>
    <w:p w14:paraId="5C155A71" w14:textId="77777777" w:rsidR="00C932EC" w:rsidRPr="00B64347" w:rsidRDefault="00C932EC" w:rsidP="002023EC">
      <w:pPr>
        <w:pStyle w:val="Akapitzlist"/>
        <w:numPr>
          <w:ilvl w:val="2"/>
          <w:numId w:val="8"/>
        </w:numPr>
        <w:suppressAutoHyphens/>
        <w:spacing w:after="0"/>
        <w:jc w:val="both"/>
        <w:rPr>
          <w:rFonts w:eastAsia="Calibri" w:cstheme="minorHAnsi"/>
          <w:color w:val="000000" w:themeColor="text1"/>
          <w:sz w:val="20"/>
          <w:szCs w:val="20"/>
          <w:lang w:eastAsia="ar-SA"/>
        </w:rPr>
      </w:pPr>
      <w:r w:rsidRPr="00B64347">
        <w:rPr>
          <w:rFonts w:eastAsia="Calibri" w:cstheme="minorHAnsi"/>
          <w:color w:val="000000" w:themeColor="text1"/>
          <w:sz w:val="20"/>
          <w:szCs w:val="20"/>
          <w:lang w:eastAsia="ar-SA"/>
        </w:rPr>
        <w:t xml:space="preserve">Minimum 15% wszystkich uczestników: osoby otrzymujące wsparcie z Programu Operacyjnego Pomoc Żywnościowa, a zakres wsparcia nie powiela działań, które dana osoba lub rodzina otrzymuje z Programu Operacyjnego Pomoc Żywnościowa w ramach działań towarzyszących. </w:t>
      </w:r>
    </w:p>
    <w:p w14:paraId="3A3B9AA9" w14:textId="1FD81CB5" w:rsidR="00C932EC" w:rsidRPr="00B64347" w:rsidRDefault="00C932EC" w:rsidP="002023EC">
      <w:pPr>
        <w:pStyle w:val="Akapitzlist"/>
        <w:numPr>
          <w:ilvl w:val="2"/>
          <w:numId w:val="8"/>
        </w:numPr>
        <w:suppressAutoHyphens/>
        <w:spacing w:after="0"/>
        <w:jc w:val="both"/>
        <w:rPr>
          <w:rFonts w:eastAsia="Calibri" w:cstheme="minorHAnsi"/>
          <w:color w:val="000000" w:themeColor="text1"/>
          <w:sz w:val="20"/>
          <w:szCs w:val="20"/>
          <w:lang w:eastAsia="ar-SA"/>
        </w:rPr>
      </w:pPr>
      <w:r w:rsidRPr="00B64347">
        <w:rPr>
          <w:rFonts w:eastAsia="Calibri" w:cstheme="minorHAnsi"/>
          <w:color w:val="000000" w:themeColor="text1"/>
          <w:sz w:val="20"/>
          <w:szCs w:val="20"/>
          <w:lang w:eastAsia="ar-SA"/>
        </w:rPr>
        <w:t>Osoby zagrożone ubóstwem lub wykluczeniem społecznym w związku z rewitalizacją obszarów zdegradowanych (zgodnie  z Wytycznymi w zakresie rewitalizacji w programach operacyjnych na la</w:t>
      </w:r>
      <w:r w:rsidR="004A1E1D">
        <w:rPr>
          <w:rFonts w:eastAsia="Calibri" w:cstheme="minorHAnsi"/>
          <w:color w:val="000000" w:themeColor="text1"/>
          <w:sz w:val="20"/>
          <w:szCs w:val="20"/>
          <w:lang w:eastAsia="ar-SA"/>
        </w:rPr>
        <w:t>t</w:t>
      </w:r>
      <w:r w:rsidRPr="00B64347">
        <w:rPr>
          <w:rFonts w:eastAsia="Calibri" w:cstheme="minorHAnsi"/>
          <w:color w:val="000000" w:themeColor="text1"/>
          <w:sz w:val="20"/>
          <w:szCs w:val="20"/>
          <w:lang w:eastAsia="ar-SA"/>
        </w:rPr>
        <w:t>a 2014-2020)</w:t>
      </w:r>
      <w:r w:rsidR="004A1E1D">
        <w:rPr>
          <w:rFonts w:eastAsia="Calibri" w:cstheme="minorHAnsi"/>
          <w:color w:val="000000" w:themeColor="text1"/>
          <w:sz w:val="20"/>
          <w:szCs w:val="20"/>
          <w:lang w:eastAsia="ar-SA"/>
        </w:rPr>
        <w:t>.</w:t>
      </w:r>
    </w:p>
    <w:p w14:paraId="1BA917AB" w14:textId="77777777" w:rsidR="00C932EC" w:rsidRPr="00B64347" w:rsidRDefault="00C932EC" w:rsidP="002023EC">
      <w:pPr>
        <w:pStyle w:val="Akapitzlist"/>
        <w:numPr>
          <w:ilvl w:val="1"/>
          <w:numId w:val="8"/>
        </w:numPr>
        <w:suppressAutoHyphens/>
        <w:spacing w:after="0"/>
        <w:jc w:val="both"/>
        <w:rPr>
          <w:rFonts w:cstheme="minorHAnsi"/>
          <w:iCs/>
          <w:color w:val="000000" w:themeColor="text1"/>
          <w:sz w:val="20"/>
          <w:szCs w:val="20"/>
        </w:rPr>
      </w:pPr>
      <w:r w:rsidRPr="00B64347">
        <w:rPr>
          <w:rFonts w:cstheme="minorHAnsi"/>
          <w:iCs/>
          <w:color w:val="000000" w:themeColor="text1"/>
          <w:sz w:val="20"/>
          <w:szCs w:val="20"/>
        </w:rPr>
        <w:t>W projekcie nie mogą brać udziału osoby, które w dniu przystąpienia do projektu:</w:t>
      </w:r>
    </w:p>
    <w:p w14:paraId="40FDBF88" w14:textId="77777777" w:rsidR="00C932EC" w:rsidRPr="00B64347" w:rsidRDefault="00C932EC" w:rsidP="002023EC">
      <w:pPr>
        <w:pStyle w:val="Akapitzlist"/>
        <w:numPr>
          <w:ilvl w:val="2"/>
          <w:numId w:val="8"/>
        </w:numPr>
        <w:suppressAutoHyphens/>
        <w:spacing w:after="0"/>
        <w:jc w:val="both"/>
        <w:rPr>
          <w:rFonts w:cstheme="minorHAnsi"/>
          <w:iCs/>
          <w:color w:val="000000" w:themeColor="text1"/>
          <w:sz w:val="20"/>
          <w:szCs w:val="20"/>
        </w:rPr>
      </w:pPr>
      <w:r w:rsidRPr="00B64347">
        <w:rPr>
          <w:rFonts w:cstheme="minorHAnsi"/>
          <w:iCs/>
          <w:color w:val="000000" w:themeColor="text1"/>
          <w:sz w:val="20"/>
          <w:szCs w:val="20"/>
        </w:rPr>
        <w:t xml:space="preserve">nie spełniają wyżej wskazanych warunków, </w:t>
      </w:r>
    </w:p>
    <w:p w14:paraId="61A99806" w14:textId="77777777" w:rsidR="00C932EC" w:rsidRPr="00B64347" w:rsidRDefault="00C932EC" w:rsidP="002023EC">
      <w:pPr>
        <w:pStyle w:val="Akapitzlist"/>
        <w:numPr>
          <w:ilvl w:val="2"/>
          <w:numId w:val="8"/>
        </w:numPr>
        <w:suppressAutoHyphens/>
        <w:spacing w:after="0"/>
        <w:jc w:val="both"/>
        <w:rPr>
          <w:rFonts w:cstheme="minorHAnsi"/>
          <w:iCs/>
          <w:color w:val="000000" w:themeColor="text1"/>
          <w:sz w:val="20"/>
          <w:szCs w:val="20"/>
        </w:rPr>
      </w:pPr>
      <w:r w:rsidRPr="00B64347">
        <w:rPr>
          <w:rFonts w:cstheme="minorHAnsi"/>
          <w:iCs/>
          <w:color w:val="000000" w:themeColor="text1"/>
          <w:sz w:val="20"/>
          <w:szCs w:val="20"/>
        </w:rPr>
        <w:lastRenderedPageBreak/>
        <w:t xml:space="preserve">uczestniczą w tym samym czasie w innym projekcie finansowanym ze środków publicznych, oferującym tożsame formy wsparcia. </w:t>
      </w:r>
    </w:p>
    <w:p w14:paraId="423A134B" w14:textId="77777777" w:rsidR="00C932EC" w:rsidRPr="00B64347" w:rsidRDefault="00C932EC" w:rsidP="002023EC">
      <w:pPr>
        <w:pStyle w:val="Akapitzlist"/>
        <w:numPr>
          <w:ilvl w:val="1"/>
          <w:numId w:val="8"/>
        </w:numPr>
        <w:suppressAutoHyphens/>
        <w:spacing w:after="0"/>
        <w:ind w:left="709" w:hanging="425"/>
        <w:jc w:val="both"/>
        <w:rPr>
          <w:rFonts w:eastAsia="Calibri" w:cstheme="minorHAnsi"/>
          <w:color w:val="000000" w:themeColor="text1"/>
          <w:sz w:val="20"/>
          <w:szCs w:val="20"/>
          <w:lang w:eastAsia="ar-SA"/>
        </w:rPr>
      </w:pPr>
      <w:r w:rsidRPr="00B64347">
        <w:rPr>
          <w:rFonts w:eastAsia="Calibri" w:cstheme="minorHAnsi"/>
          <w:color w:val="000000" w:themeColor="text1"/>
          <w:sz w:val="20"/>
          <w:szCs w:val="20"/>
          <w:lang w:eastAsia="ar-SA"/>
        </w:rPr>
        <w:t>Warunkiem zakwalifikowania uczestnika do projektu jest uzyskanie danych wskazanych w Wytycznych w zakresie warunków gromadzenia i przekazywania danych w postaci elektronicznej na lata 2014-2020 oraz w Wytycznych w zakresie monitorowania postępu rzeczowego realizacji programów operacyjnych na lata 2014-2020 oraz zobowiązanie się uczestnika projektu do przekazania informacji na temat jego sytuacji po opuszczeniu projektu.</w:t>
      </w:r>
    </w:p>
    <w:p w14:paraId="4902FA6A" w14:textId="77777777" w:rsidR="00C932EC" w:rsidRPr="00B64347" w:rsidRDefault="00C932EC" w:rsidP="002023EC">
      <w:pPr>
        <w:pStyle w:val="Akapitzlist"/>
        <w:numPr>
          <w:ilvl w:val="0"/>
          <w:numId w:val="8"/>
        </w:numPr>
        <w:spacing w:before="240" w:after="120"/>
        <w:ind w:left="357" w:hanging="357"/>
        <w:contextualSpacing w:val="0"/>
        <w:jc w:val="both"/>
        <w:rPr>
          <w:rFonts w:eastAsia="Calibri" w:cstheme="minorHAnsi"/>
          <w:b/>
          <w:color w:val="000000" w:themeColor="text1"/>
          <w:sz w:val="20"/>
          <w:szCs w:val="20"/>
        </w:rPr>
      </w:pPr>
      <w:r w:rsidRPr="00B64347">
        <w:rPr>
          <w:rFonts w:eastAsia="Calibri" w:cstheme="minorHAnsi"/>
          <w:b/>
          <w:color w:val="000000" w:themeColor="text1"/>
          <w:sz w:val="20"/>
          <w:szCs w:val="20"/>
        </w:rPr>
        <w:t>Procedura rekrutacji i selekcji uczestników do udziału w projekcie</w:t>
      </w:r>
    </w:p>
    <w:p w14:paraId="124D8A01" w14:textId="77777777" w:rsidR="00C932EC" w:rsidRPr="00B64347" w:rsidRDefault="00C932EC" w:rsidP="002023EC">
      <w:pPr>
        <w:pStyle w:val="Akapitzlist"/>
        <w:numPr>
          <w:ilvl w:val="1"/>
          <w:numId w:val="8"/>
        </w:numPr>
        <w:suppressAutoHyphens/>
        <w:spacing w:after="0"/>
        <w:jc w:val="both"/>
        <w:rPr>
          <w:rFonts w:eastAsia="Calibri" w:cstheme="minorHAnsi"/>
          <w:color w:val="000000" w:themeColor="text1"/>
          <w:sz w:val="20"/>
          <w:szCs w:val="20"/>
          <w:lang w:eastAsia="ar-SA"/>
        </w:rPr>
      </w:pPr>
      <w:r w:rsidRPr="00B64347">
        <w:rPr>
          <w:rFonts w:eastAsia="Calibri" w:cstheme="minorHAnsi"/>
          <w:color w:val="000000" w:themeColor="text1"/>
          <w:sz w:val="20"/>
          <w:szCs w:val="20"/>
          <w:lang w:eastAsia="ar-SA"/>
        </w:rPr>
        <w:t>Informacje ogólne</w:t>
      </w:r>
    </w:p>
    <w:p w14:paraId="43B40581" w14:textId="77777777" w:rsidR="00C932EC" w:rsidRPr="00B64347" w:rsidRDefault="00C932EC" w:rsidP="002023EC">
      <w:pPr>
        <w:numPr>
          <w:ilvl w:val="2"/>
          <w:numId w:val="8"/>
        </w:numPr>
        <w:spacing w:after="0"/>
        <w:jc w:val="both"/>
        <w:rPr>
          <w:rFonts w:eastAsia="Times New Roman" w:cstheme="minorHAnsi"/>
          <w:color w:val="000000" w:themeColor="text1"/>
          <w:sz w:val="20"/>
          <w:szCs w:val="20"/>
        </w:rPr>
      </w:pPr>
      <w:r w:rsidRPr="00B64347">
        <w:rPr>
          <w:rFonts w:eastAsia="Times New Roman" w:cstheme="minorHAnsi"/>
          <w:bCs/>
          <w:color w:val="000000" w:themeColor="text1"/>
          <w:sz w:val="20"/>
          <w:szCs w:val="20"/>
        </w:rPr>
        <w:t>Rekrutacja kandydatów na uczestników projektu koordynowana będzie przez Kierownika projektu.</w:t>
      </w:r>
    </w:p>
    <w:p w14:paraId="6C440818" w14:textId="514C5884" w:rsidR="00C932EC" w:rsidRPr="00B64347" w:rsidRDefault="00C932EC" w:rsidP="002023EC">
      <w:pPr>
        <w:numPr>
          <w:ilvl w:val="2"/>
          <w:numId w:val="8"/>
        </w:numPr>
        <w:spacing w:after="0"/>
        <w:jc w:val="both"/>
        <w:rPr>
          <w:rFonts w:eastAsia="Times New Roman" w:cstheme="minorHAnsi"/>
          <w:color w:val="000000" w:themeColor="text1"/>
          <w:sz w:val="20"/>
          <w:szCs w:val="20"/>
        </w:rPr>
      </w:pPr>
      <w:r w:rsidRPr="00B64347">
        <w:rPr>
          <w:rFonts w:eastAsia="Times New Roman" w:cstheme="minorHAnsi"/>
          <w:bCs/>
          <w:color w:val="000000" w:themeColor="text1"/>
          <w:sz w:val="20"/>
          <w:szCs w:val="20"/>
        </w:rPr>
        <w:t>Rekrutacja prowadzona będzie w oparciu o zasadę niedyskryminacji, w sposób bezstronny, zgodnie z warunkami jawnymi i jednakowymi dla wszystkich kandydatów, uwzględniając kryteria projektu, w oparciu o dokumenty aplikacyjne, zgodnie z zasadą równości szans, równym dostępem do wsparcia bez względu na płeć, niepełnosprawność itp. Przez cały okres rekrutacji kierownik projektu prowadzić będzie monitoring w celu zachowania zasady równego dostępu i równego traktowania wszystkich zainteresowanych</w:t>
      </w:r>
      <w:r w:rsidR="00455D31">
        <w:rPr>
          <w:rFonts w:eastAsia="Times New Roman" w:cstheme="minorHAnsi"/>
          <w:bCs/>
          <w:color w:val="000000" w:themeColor="text1"/>
          <w:sz w:val="20"/>
          <w:szCs w:val="20"/>
        </w:rPr>
        <w:t xml:space="preserve"> udziałem w</w:t>
      </w:r>
      <w:r w:rsidRPr="00B64347">
        <w:rPr>
          <w:rFonts w:eastAsia="Times New Roman" w:cstheme="minorHAnsi"/>
          <w:bCs/>
          <w:color w:val="000000" w:themeColor="text1"/>
          <w:sz w:val="20"/>
          <w:szCs w:val="20"/>
        </w:rPr>
        <w:t xml:space="preserve"> projek</w:t>
      </w:r>
      <w:r w:rsidR="00455D31">
        <w:rPr>
          <w:rFonts w:eastAsia="Times New Roman" w:cstheme="minorHAnsi"/>
          <w:bCs/>
          <w:color w:val="000000" w:themeColor="text1"/>
          <w:sz w:val="20"/>
          <w:szCs w:val="20"/>
        </w:rPr>
        <w:t>cie</w:t>
      </w:r>
      <w:r w:rsidRPr="00B64347">
        <w:rPr>
          <w:rFonts w:eastAsia="Times New Roman" w:cstheme="minorHAnsi"/>
          <w:bCs/>
          <w:color w:val="000000" w:themeColor="text1"/>
          <w:sz w:val="20"/>
          <w:szCs w:val="20"/>
        </w:rPr>
        <w:t xml:space="preserve">. </w:t>
      </w:r>
    </w:p>
    <w:p w14:paraId="08F75F95" w14:textId="77777777" w:rsidR="00C932EC" w:rsidRPr="00B64347" w:rsidRDefault="00C932EC" w:rsidP="002023EC">
      <w:pPr>
        <w:numPr>
          <w:ilvl w:val="2"/>
          <w:numId w:val="8"/>
        </w:numPr>
        <w:spacing w:after="0"/>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 xml:space="preserve">Rekrutacja będzie prowadzona w okresie 06.2021 – 09.2021, w 4 turach, z założeniem, że po miesiącu udział w projekcie rozpocznie 15 UP, następnie co miesiąc średnio 30 osób. </w:t>
      </w:r>
    </w:p>
    <w:p w14:paraId="151A891C" w14:textId="77777777" w:rsidR="00C932EC" w:rsidRPr="00B64347" w:rsidRDefault="00C932EC" w:rsidP="002023EC">
      <w:pPr>
        <w:numPr>
          <w:ilvl w:val="2"/>
          <w:numId w:val="8"/>
        </w:numPr>
        <w:spacing w:after="0"/>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Rekrutacja zostanie zawieszona, gdy zbierze się 120% osób.</w:t>
      </w:r>
    </w:p>
    <w:p w14:paraId="360AB091" w14:textId="77777777" w:rsidR="00C932EC" w:rsidRPr="00B64347" w:rsidRDefault="00C932EC" w:rsidP="002023EC">
      <w:pPr>
        <w:numPr>
          <w:ilvl w:val="2"/>
          <w:numId w:val="8"/>
        </w:numPr>
        <w:spacing w:after="0"/>
        <w:jc w:val="both"/>
        <w:rPr>
          <w:rFonts w:eastAsia="Times New Roman" w:cstheme="minorHAnsi"/>
          <w:color w:val="000000" w:themeColor="text1"/>
          <w:sz w:val="20"/>
          <w:szCs w:val="20"/>
        </w:rPr>
      </w:pPr>
      <w:r w:rsidRPr="00B64347">
        <w:rPr>
          <w:rFonts w:eastAsia="Times New Roman" w:cstheme="minorHAnsi"/>
          <w:bCs/>
          <w:color w:val="000000" w:themeColor="text1"/>
          <w:sz w:val="20"/>
          <w:szCs w:val="20"/>
        </w:rPr>
        <w:t>Organizator projektu zastrzega sobie brak konieczności tworzenia listy rezerwowej w przypadku, gdy nie zostanie zebrana wystarczająca liczba osób do jej utworzenia.</w:t>
      </w:r>
    </w:p>
    <w:p w14:paraId="532489C2" w14:textId="77777777" w:rsidR="00C932EC" w:rsidRPr="00B64347" w:rsidRDefault="00C932EC" w:rsidP="002023EC">
      <w:pPr>
        <w:numPr>
          <w:ilvl w:val="2"/>
          <w:numId w:val="8"/>
        </w:numPr>
        <w:spacing w:after="0"/>
        <w:jc w:val="both"/>
        <w:rPr>
          <w:rFonts w:eastAsia="Times New Roman" w:cstheme="minorHAnsi"/>
          <w:color w:val="000000" w:themeColor="text1"/>
          <w:sz w:val="20"/>
          <w:szCs w:val="20"/>
        </w:rPr>
      </w:pPr>
      <w:r w:rsidRPr="00B64347">
        <w:rPr>
          <w:rFonts w:eastAsia="Times New Roman" w:cstheme="minorHAnsi"/>
          <w:bCs/>
          <w:color w:val="000000" w:themeColor="text1"/>
          <w:sz w:val="20"/>
          <w:szCs w:val="20"/>
        </w:rPr>
        <w:t>Aplikować do udziału w projekcie mogą wszystkie osoby spełniające kryteria uczestnictwa w projekcie.</w:t>
      </w:r>
    </w:p>
    <w:p w14:paraId="3BC5C493" w14:textId="77777777" w:rsidR="00C932EC" w:rsidRPr="00B64347" w:rsidRDefault="00C932EC" w:rsidP="002023EC">
      <w:pPr>
        <w:pStyle w:val="Akapitzlist"/>
        <w:numPr>
          <w:ilvl w:val="2"/>
          <w:numId w:val="8"/>
        </w:numPr>
        <w:spacing w:after="0"/>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Złożenie dokumentów nie jest jednoznaczne z zakwalifikowaniem do projektu. O zakwalifikowaniu kandydata decyduje komisja rekrutacyjna.</w:t>
      </w:r>
    </w:p>
    <w:p w14:paraId="2D1300DD" w14:textId="77777777" w:rsidR="00C932EC" w:rsidRPr="00B64347" w:rsidRDefault="00C932EC" w:rsidP="002023EC">
      <w:pPr>
        <w:pStyle w:val="Akapitzlist"/>
        <w:numPr>
          <w:ilvl w:val="2"/>
          <w:numId w:val="8"/>
        </w:numPr>
        <w:spacing w:after="0"/>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Dokumenty rekrutacyjne złożone przez kandydatów nie podlegają zwrotowi i będą przechowywane w dokumentacji projektu.</w:t>
      </w:r>
    </w:p>
    <w:p w14:paraId="4D14E05F" w14:textId="77777777" w:rsidR="00C932EC" w:rsidRPr="00B64347" w:rsidRDefault="00C932EC" w:rsidP="002023EC">
      <w:pPr>
        <w:pStyle w:val="Akapitzlist"/>
        <w:numPr>
          <w:ilvl w:val="1"/>
          <w:numId w:val="8"/>
        </w:numPr>
        <w:spacing w:after="0"/>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 xml:space="preserve">Kryteria uczestnictwa w projekcie - profil uczestnika projektu został opisany w punkcie IV. </w:t>
      </w:r>
      <w:r w:rsidRPr="00B64347">
        <w:rPr>
          <w:rFonts w:eastAsia="Calibri" w:cstheme="minorHAnsi"/>
          <w:color w:val="000000" w:themeColor="text1"/>
          <w:sz w:val="20"/>
          <w:szCs w:val="20"/>
        </w:rPr>
        <w:t>Uczestnicy projektu (grupa docelowa).</w:t>
      </w:r>
    </w:p>
    <w:p w14:paraId="34F07E4B" w14:textId="77777777" w:rsidR="00C932EC" w:rsidRPr="00B64347" w:rsidRDefault="00C932EC" w:rsidP="002023EC">
      <w:pPr>
        <w:pStyle w:val="Akapitzlist"/>
        <w:numPr>
          <w:ilvl w:val="1"/>
          <w:numId w:val="8"/>
        </w:numPr>
        <w:spacing w:after="0"/>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Rekrutacja składa się z następujących etapów:</w:t>
      </w:r>
      <w:r w:rsidRPr="00B64347">
        <w:rPr>
          <w:rFonts w:eastAsia="Times New Roman" w:cstheme="minorHAnsi"/>
          <w:color w:val="000000" w:themeColor="text1"/>
          <w:sz w:val="20"/>
          <w:szCs w:val="20"/>
        </w:rPr>
        <w:tab/>
      </w:r>
    </w:p>
    <w:p w14:paraId="0929DEAA" w14:textId="77777777" w:rsidR="00C932EC" w:rsidRPr="00B64347" w:rsidRDefault="00C932EC" w:rsidP="002023EC">
      <w:pPr>
        <w:pStyle w:val="Akapitzlist"/>
        <w:numPr>
          <w:ilvl w:val="2"/>
          <w:numId w:val="8"/>
        </w:numPr>
        <w:spacing w:after="0"/>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Zapoznanie się z regulaminem rekrutacji i uczestnictwa w projekcie „Aktywna droga do zmian” dostępnym na stronie internetowej i w biurze projektu.</w:t>
      </w:r>
    </w:p>
    <w:p w14:paraId="264FC3F3" w14:textId="77777777" w:rsidR="00C932EC" w:rsidRPr="00B64347" w:rsidRDefault="00C932EC" w:rsidP="002023EC">
      <w:pPr>
        <w:pStyle w:val="Akapitzlist"/>
        <w:numPr>
          <w:ilvl w:val="2"/>
          <w:numId w:val="8"/>
        </w:numPr>
        <w:spacing w:after="0"/>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Prawidłowe zgłoszenie, które następuje poprzez dostarczenie (pocztą lub osobiście do biura projektu) poprawnie wypełnionych dokumentów:</w:t>
      </w:r>
    </w:p>
    <w:p w14:paraId="5D1D10DA" w14:textId="77777777" w:rsidR="00C932EC" w:rsidRPr="00B64347" w:rsidRDefault="00C932EC" w:rsidP="002023EC">
      <w:pPr>
        <w:pStyle w:val="Akapitzlist"/>
        <w:numPr>
          <w:ilvl w:val="3"/>
          <w:numId w:val="8"/>
        </w:numPr>
        <w:spacing w:after="0"/>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Formularza zgłoszeniowego,</w:t>
      </w:r>
    </w:p>
    <w:p w14:paraId="3F1C514A" w14:textId="78ECAB06" w:rsidR="00C932EC" w:rsidRPr="00B64347" w:rsidRDefault="00C932EC" w:rsidP="002023EC">
      <w:pPr>
        <w:pStyle w:val="Akapitzlist"/>
        <w:numPr>
          <w:ilvl w:val="3"/>
          <w:numId w:val="8"/>
        </w:numPr>
        <w:spacing w:after="0"/>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Oświadczenie o spełnieniu kryteriów kwalifikowalności</w:t>
      </w:r>
      <w:r w:rsidR="00455D31">
        <w:rPr>
          <w:rFonts w:eastAsia="Times New Roman" w:cstheme="minorHAnsi"/>
          <w:color w:val="000000" w:themeColor="text1"/>
          <w:sz w:val="20"/>
          <w:szCs w:val="20"/>
        </w:rPr>
        <w:t>,</w:t>
      </w:r>
    </w:p>
    <w:p w14:paraId="3C675269" w14:textId="3DDC4F1D" w:rsidR="00C932EC" w:rsidRPr="00B64347" w:rsidRDefault="00C932EC" w:rsidP="002023EC">
      <w:pPr>
        <w:pStyle w:val="Akapitzlist"/>
        <w:numPr>
          <w:ilvl w:val="3"/>
          <w:numId w:val="8"/>
        </w:numPr>
        <w:spacing w:after="0"/>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Zaświadczenie z ZUS o braku podstawy do obj</w:t>
      </w:r>
      <w:r w:rsidRPr="00B64347">
        <w:rPr>
          <w:rFonts w:eastAsia="Times New Roman" w:cstheme="minorHAnsi" w:hint="eastAsia"/>
          <w:color w:val="000000" w:themeColor="text1"/>
          <w:sz w:val="20"/>
          <w:szCs w:val="20"/>
        </w:rPr>
        <w:t>ę</w:t>
      </w:r>
      <w:r w:rsidRPr="00B64347">
        <w:rPr>
          <w:rFonts w:eastAsia="Times New Roman" w:cstheme="minorHAnsi"/>
          <w:color w:val="000000" w:themeColor="text1"/>
          <w:sz w:val="20"/>
          <w:szCs w:val="20"/>
        </w:rPr>
        <w:t>cia ubezpieczeniami spo</w:t>
      </w:r>
      <w:r w:rsidRPr="00B64347">
        <w:rPr>
          <w:rFonts w:eastAsia="Times New Roman" w:cstheme="minorHAnsi" w:hint="eastAsia"/>
          <w:color w:val="000000" w:themeColor="text1"/>
          <w:sz w:val="20"/>
          <w:szCs w:val="20"/>
        </w:rPr>
        <w:t>ł</w:t>
      </w:r>
      <w:r w:rsidRPr="00B64347">
        <w:rPr>
          <w:rFonts w:eastAsia="Times New Roman" w:cstheme="minorHAnsi"/>
          <w:color w:val="000000" w:themeColor="text1"/>
          <w:sz w:val="20"/>
          <w:szCs w:val="20"/>
        </w:rPr>
        <w:t>ecznymi z tytułów, o których mowa w art. 6 ust. 1 pkt 1-6, 8, 10-20, 22 ustawy z dnia 13 pa</w:t>
      </w:r>
      <w:r w:rsidRPr="00B64347">
        <w:rPr>
          <w:rFonts w:eastAsia="Times New Roman" w:cstheme="minorHAnsi" w:hint="eastAsia"/>
          <w:color w:val="000000" w:themeColor="text1"/>
          <w:sz w:val="20"/>
          <w:szCs w:val="20"/>
        </w:rPr>
        <w:t>ź</w:t>
      </w:r>
      <w:r w:rsidRPr="00B64347">
        <w:rPr>
          <w:rFonts w:eastAsia="Times New Roman" w:cstheme="minorHAnsi"/>
          <w:color w:val="000000" w:themeColor="text1"/>
          <w:sz w:val="20"/>
          <w:szCs w:val="20"/>
        </w:rPr>
        <w:t>dziernika 1998 r. o systemie ubezpiecze</w:t>
      </w:r>
      <w:r w:rsidRPr="00B64347">
        <w:rPr>
          <w:rFonts w:eastAsia="Times New Roman" w:cstheme="minorHAnsi" w:hint="eastAsia"/>
          <w:color w:val="000000" w:themeColor="text1"/>
          <w:sz w:val="20"/>
          <w:szCs w:val="20"/>
        </w:rPr>
        <w:t>ń</w:t>
      </w:r>
      <w:r w:rsidRPr="00B64347">
        <w:rPr>
          <w:rFonts w:eastAsia="Times New Roman" w:cstheme="minorHAnsi"/>
          <w:color w:val="000000" w:themeColor="text1"/>
          <w:sz w:val="20"/>
          <w:szCs w:val="20"/>
        </w:rPr>
        <w:t xml:space="preserve"> spo</w:t>
      </w:r>
      <w:r w:rsidRPr="00B64347">
        <w:rPr>
          <w:rFonts w:eastAsia="Times New Roman" w:cstheme="minorHAnsi" w:hint="eastAsia"/>
          <w:color w:val="000000" w:themeColor="text1"/>
          <w:sz w:val="20"/>
          <w:szCs w:val="20"/>
        </w:rPr>
        <w:t>ł</w:t>
      </w:r>
      <w:r w:rsidRPr="00B64347">
        <w:rPr>
          <w:rFonts w:eastAsia="Times New Roman" w:cstheme="minorHAnsi"/>
          <w:color w:val="000000" w:themeColor="text1"/>
          <w:sz w:val="20"/>
          <w:szCs w:val="20"/>
        </w:rPr>
        <w:t>ecznych</w:t>
      </w:r>
      <w:r w:rsidR="00455D31">
        <w:rPr>
          <w:rFonts w:eastAsia="Times New Roman" w:cstheme="minorHAnsi"/>
          <w:color w:val="000000" w:themeColor="text1"/>
          <w:sz w:val="20"/>
          <w:szCs w:val="20"/>
        </w:rPr>
        <w:t>,</w:t>
      </w:r>
    </w:p>
    <w:p w14:paraId="62D14768" w14:textId="0CA43ABF" w:rsidR="00C932EC" w:rsidRPr="00B64347" w:rsidRDefault="00C932EC" w:rsidP="002023EC">
      <w:pPr>
        <w:pStyle w:val="Akapitzlist"/>
        <w:numPr>
          <w:ilvl w:val="3"/>
          <w:numId w:val="8"/>
        </w:numPr>
        <w:spacing w:after="0"/>
        <w:jc w:val="both"/>
        <w:rPr>
          <w:rFonts w:eastAsia="Times New Roman" w:cstheme="minorHAnsi"/>
          <w:color w:val="000000" w:themeColor="text1"/>
          <w:sz w:val="20"/>
          <w:szCs w:val="20"/>
        </w:rPr>
      </w:pPr>
      <w:r w:rsidRPr="00B64347">
        <w:rPr>
          <w:rFonts w:cstheme="minorHAnsi"/>
          <w:color w:val="000000" w:themeColor="text1"/>
          <w:sz w:val="20"/>
          <w:szCs w:val="20"/>
        </w:rPr>
        <w:t>Orzeczenia o stopniu niepełnosprawności lub dokument</w:t>
      </w:r>
      <w:r w:rsidR="00455D31">
        <w:rPr>
          <w:rFonts w:cstheme="minorHAnsi"/>
          <w:color w:val="000000" w:themeColor="text1"/>
          <w:sz w:val="20"/>
          <w:szCs w:val="20"/>
        </w:rPr>
        <w:t>u</w:t>
      </w:r>
      <w:r w:rsidRPr="00B64347">
        <w:rPr>
          <w:rFonts w:cstheme="minorHAnsi"/>
          <w:color w:val="000000" w:themeColor="text1"/>
          <w:sz w:val="20"/>
          <w:szCs w:val="20"/>
        </w:rPr>
        <w:t xml:space="preserve"> potwierdzając</w:t>
      </w:r>
      <w:r w:rsidR="00455D31">
        <w:rPr>
          <w:rFonts w:cstheme="minorHAnsi"/>
          <w:color w:val="000000" w:themeColor="text1"/>
          <w:sz w:val="20"/>
          <w:szCs w:val="20"/>
        </w:rPr>
        <w:t>ego</w:t>
      </w:r>
      <w:r w:rsidRPr="00B64347">
        <w:rPr>
          <w:rFonts w:cstheme="minorHAnsi"/>
          <w:color w:val="000000" w:themeColor="text1"/>
          <w:sz w:val="20"/>
          <w:szCs w:val="20"/>
        </w:rPr>
        <w:t xml:space="preserve"> stan zdrowia wydany przez lekarza</w:t>
      </w:r>
      <w:r w:rsidR="00455D31">
        <w:rPr>
          <w:rFonts w:cstheme="minorHAnsi"/>
          <w:color w:val="000000" w:themeColor="text1"/>
          <w:sz w:val="20"/>
          <w:szCs w:val="20"/>
        </w:rPr>
        <w:t>.</w:t>
      </w:r>
    </w:p>
    <w:p w14:paraId="11AD42A4" w14:textId="0DE0DB4C" w:rsidR="00C932EC" w:rsidRPr="00B64347" w:rsidRDefault="00C932EC" w:rsidP="002023EC">
      <w:pPr>
        <w:spacing w:after="0"/>
        <w:ind w:left="1080"/>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 xml:space="preserve">Formularz oraz oświadczenia muszą być opatrzone czytelnym podpisem kandydata na uczestnika projektu lub jego </w:t>
      </w:r>
      <w:r w:rsidR="00455D31">
        <w:rPr>
          <w:rFonts w:eastAsia="Times New Roman" w:cstheme="minorHAnsi"/>
          <w:color w:val="000000" w:themeColor="text1"/>
          <w:sz w:val="20"/>
          <w:szCs w:val="20"/>
        </w:rPr>
        <w:t>o</w:t>
      </w:r>
      <w:r w:rsidRPr="00B64347">
        <w:rPr>
          <w:rFonts w:eastAsia="Times New Roman" w:cstheme="minorHAnsi"/>
          <w:color w:val="000000" w:themeColor="text1"/>
          <w:sz w:val="20"/>
          <w:szCs w:val="20"/>
        </w:rPr>
        <w:t>piekuna prawnego</w:t>
      </w:r>
    </w:p>
    <w:p w14:paraId="3EE24999" w14:textId="77777777" w:rsidR="00C932EC" w:rsidRPr="00B64347" w:rsidRDefault="00C932EC" w:rsidP="002023EC">
      <w:pPr>
        <w:spacing w:after="0"/>
        <w:ind w:left="1080"/>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 xml:space="preserve">Dokumenty dostępne są na podstronie www, w biurze projektu oraz u członków zespołu projektowego podczas bezpośrednich spotkań. W przypadku osób z niepełnosprawnościami zespół </w:t>
      </w:r>
      <w:r w:rsidRPr="00B64347">
        <w:rPr>
          <w:rFonts w:eastAsia="Times New Roman" w:cstheme="minorHAnsi"/>
          <w:color w:val="000000" w:themeColor="text1"/>
          <w:sz w:val="20"/>
          <w:szCs w:val="20"/>
        </w:rPr>
        <w:lastRenderedPageBreak/>
        <w:t>projektowy będzie przyjmować również zgłoszenia telefoniczne, podczas których ustalane będzie miejsce i termin wypełnienia dokumentów zgłoszeniowych.</w:t>
      </w:r>
    </w:p>
    <w:p w14:paraId="0A2E3905" w14:textId="77777777" w:rsidR="00C932EC" w:rsidRPr="00B64347" w:rsidRDefault="00C932EC" w:rsidP="002023EC">
      <w:pPr>
        <w:numPr>
          <w:ilvl w:val="2"/>
          <w:numId w:val="8"/>
        </w:numPr>
        <w:spacing w:after="0"/>
        <w:contextualSpacing/>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Rekrutacja formalna – ocenie podlegać będzie: kompletność dokumentów (z możliwością wezwania do uzupełnienia braków) oraz zgodność oświadczeń z kryteriami grupy docelowej (zgłoszenia niespełniające wymogów zostaną odrzucone), podanie danych o których mowa w Wytycznych w zakresie warunków gromadzenia i przekazywania danych w postaci elektronicznej na lata 2014-2020 oraz w Wytycznych w zakresie monitorowania postępu rzeczowego realizacji programów operacyjnych na lata 2014-2020. Zgłoszenia spełniające kryteria formalne skierowane zostaną do kolejnego etapu.</w:t>
      </w:r>
    </w:p>
    <w:p w14:paraId="2A4E1E67" w14:textId="07729884" w:rsidR="00C932EC" w:rsidRPr="00B64347" w:rsidRDefault="00C932EC" w:rsidP="002023EC">
      <w:pPr>
        <w:numPr>
          <w:ilvl w:val="2"/>
          <w:numId w:val="8"/>
        </w:numPr>
        <w:spacing w:after="0"/>
        <w:contextualSpacing/>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 xml:space="preserve">Rekrutacja merytoryczna składa się z dwóch etapów i prowadzona będzie przez komisję rekrutacyjną w składzie: kierownik </w:t>
      </w:r>
      <w:r w:rsidRPr="002023EC">
        <w:rPr>
          <w:rFonts w:eastAsia="Times New Roman" w:cstheme="minorHAnsi"/>
          <w:color w:val="000000" w:themeColor="text1"/>
          <w:sz w:val="20"/>
          <w:szCs w:val="20"/>
        </w:rPr>
        <w:t xml:space="preserve">projektu, specjalistka ds. </w:t>
      </w:r>
      <w:r w:rsidR="00455D31" w:rsidRPr="002023EC">
        <w:rPr>
          <w:rFonts w:eastAsia="Times New Roman" w:cstheme="minorHAnsi"/>
          <w:color w:val="000000" w:themeColor="text1"/>
          <w:sz w:val="20"/>
          <w:szCs w:val="20"/>
        </w:rPr>
        <w:t>orga</w:t>
      </w:r>
      <w:r w:rsidR="00800BAE" w:rsidRPr="002023EC">
        <w:rPr>
          <w:rFonts w:eastAsia="Times New Roman" w:cstheme="minorHAnsi"/>
          <w:color w:val="000000" w:themeColor="text1"/>
          <w:sz w:val="20"/>
          <w:szCs w:val="20"/>
        </w:rPr>
        <w:t>n</w:t>
      </w:r>
      <w:r w:rsidR="00455D31" w:rsidRPr="002023EC">
        <w:rPr>
          <w:rFonts w:eastAsia="Times New Roman" w:cstheme="minorHAnsi"/>
          <w:color w:val="000000" w:themeColor="text1"/>
          <w:sz w:val="20"/>
          <w:szCs w:val="20"/>
        </w:rPr>
        <w:t>izacyjnych</w:t>
      </w:r>
      <w:r w:rsidRPr="002023EC">
        <w:rPr>
          <w:rFonts w:eastAsia="Times New Roman" w:cstheme="minorHAnsi"/>
          <w:color w:val="000000" w:themeColor="text1"/>
          <w:sz w:val="20"/>
          <w:szCs w:val="20"/>
        </w:rPr>
        <w:t>, psycholog</w:t>
      </w:r>
      <w:r w:rsidRPr="00B64347">
        <w:rPr>
          <w:rFonts w:eastAsia="Times New Roman" w:cstheme="minorHAnsi"/>
          <w:color w:val="000000" w:themeColor="text1"/>
          <w:sz w:val="20"/>
          <w:szCs w:val="20"/>
        </w:rPr>
        <w:t xml:space="preserve">. </w:t>
      </w:r>
    </w:p>
    <w:p w14:paraId="11F127FE" w14:textId="77777777" w:rsidR="00C932EC" w:rsidRPr="00B64347" w:rsidRDefault="00C932EC" w:rsidP="002023EC">
      <w:pPr>
        <w:numPr>
          <w:ilvl w:val="3"/>
          <w:numId w:val="8"/>
        </w:numPr>
        <w:spacing w:after="0"/>
        <w:ind w:left="1560" w:hanging="426"/>
        <w:contextualSpacing/>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Komisja przyzna dodatkowe punkty za:</w:t>
      </w:r>
    </w:p>
    <w:p w14:paraId="6B97F531" w14:textId="77777777" w:rsidR="00C932EC" w:rsidRPr="00B64347" w:rsidRDefault="00C932EC" w:rsidP="002023EC">
      <w:pPr>
        <w:numPr>
          <w:ilvl w:val="4"/>
          <w:numId w:val="8"/>
        </w:numPr>
        <w:spacing w:after="0"/>
        <w:contextualSpacing/>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Poziom wykształcenia:</w:t>
      </w:r>
    </w:p>
    <w:p w14:paraId="3FA6424D" w14:textId="77777777" w:rsidR="00C932EC" w:rsidRPr="00B64347" w:rsidRDefault="00C932EC" w:rsidP="002023EC">
      <w:pPr>
        <w:numPr>
          <w:ilvl w:val="5"/>
          <w:numId w:val="8"/>
        </w:numPr>
        <w:spacing w:after="0"/>
        <w:contextualSpacing/>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ISCED 1, ISCED 2 – 3 pkt</w:t>
      </w:r>
    </w:p>
    <w:p w14:paraId="684A5438" w14:textId="77777777" w:rsidR="00C932EC" w:rsidRPr="00B64347" w:rsidRDefault="00C932EC" w:rsidP="002023EC">
      <w:pPr>
        <w:numPr>
          <w:ilvl w:val="5"/>
          <w:numId w:val="8"/>
        </w:numPr>
        <w:spacing w:after="0"/>
        <w:contextualSpacing/>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ISCED 3 – 2 pkt</w:t>
      </w:r>
    </w:p>
    <w:p w14:paraId="068DD6CB" w14:textId="77777777" w:rsidR="00C932EC" w:rsidRPr="00B64347" w:rsidRDefault="00C932EC" w:rsidP="002023EC">
      <w:pPr>
        <w:numPr>
          <w:ilvl w:val="5"/>
          <w:numId w:val="8"/>
        </w:numPr>
        <w:spacing w:after="0"/>
        <w:contextualSpacing/>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Powyżej ISCED 3 – 1 pkt</w:t>
      </w:r>
    </w:p>
    <w:p w14:paraId="0A75D32F" w14:textId="77777777" w:rsidR="00C932EC" w:rsidRPr="00B64347" w:rsidRDefault="00C932EC" w:rsidP="002023EC">
      <w:pPr>
        <w:numPr>
          <w:ilvl w:val="4"/>
          <w:numId w:val="8"/>
        </w:numPr>
        <w:spacing w:after="0"/>
        <w:contextualSpacing/>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Wiek:</w:t>
      </w:r>
    </w:p>
    <w:p w14:paraId="653376B5" w14:textId="5EA86C68" w:rsidR="00C932EC" w:rsidRPr="00B64347" w:rsidRDefault="00C932EC" w:rsidP="002023EC">
      <w:pPr>
        <w:numPr>
          <w:ilvl w:val="5"/>
          <w:numId w:val="8"/>
        </w:numPr>
        <w:spacing w:after="0"/>
        <w:contextualSpacing/>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 xml:space="preserve">Osoby powyżej 50 roku </w:t>
      </w:r>
      <w:r w:rsidR="00455D31">
        <w:rPr>
          <w:rFonts w:eastAsia="Times New Roman" w:cstheme="minorHAnsi"/>
          <w:color w:val="000000" w:themeColor="text1"/>
          <w:sz w:val="20"/>
          <w:szCs w:val="20"/>
        </w:rPr>
        <w:t>ż</w:t>
      </w:r>
      <w:r w:rsidRPr="00B64347">
        <w:rPr>
          <w:rFonts w:eastAsia="Times New Roman" w:cstheme="minorHAnsi"/>
          <w:color w:val="000000" w:themeColor="text1"/>
          <w:sz w:val="20"/>
          <w:szCs w:val="20"/>
        </w:rPr>
        <w:t>ycia – 3 pkt</w:t>
      </w:r>
    </w:p>
    <w:p w14:paraId="025DE648" w14:textId="77777777" w:rsidR="00C932EC" w:rsidRPr="00B64347" w:rsidRDefault="00C932EC" w:rsidP="002023EC">
      <w:pPr>
        <w:numPr>
          <w:ilvl w:val="5"/>
          <w:numId w:val="8"/>
        </w:numPr>
        <w:spacing w:after="0"/>
        <w:contextualSpacing/>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Pozostali – 1 pkt</w:t>
      </w:r>
    </w:p>
    <w:p w14:paraId="67581A8A" w14:textId="6FEDCAC0" w:rsidR="00C932EC" w:rsidRPr="00B64347" w:rsidRDefault="00C932EC" w:rsidP="002023EC">
      <w:pPr>
        <w:numPr>
          <w:ilvl w:val="4"/>
          <w:numId w:val="8"/>
        </w:numPr>
        <w:spacing w:after="0"/>
        <w:contextualSpacing/>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Płe</w:t>
      </w:r>
      <w:r w:rsidR="00455D31">
        <w:rPr>
          <w:rFonts w:eastAsia="Times New Roman" w:cstheme="minorHAnsi"/>
          <w:color w:val="000000" w:themeColor="text1"/>
          <w:sz w:val="20"/>
          <w:szCs w:val="20"/>
        </w:rPr>
        <w:t>ć</w:t>
      </w:r>
      <w:r w:rsidRPr="00B64347">
        <w:rPr>
          <w:rFonts w:eastAsia="Times New Roman" w:cstheme="minorHAnsi"/>
          <w:color w:val="000000" w:themeColor="text1"/>
          <w:sz w:val="20"/>
          <w:szCs w:val="20"/>
        </w:rPr>
        <w:t>:</w:t>
      </w:r>
    </w:p>
    <w:p w14:paraId="39FF1DCA" w14:textId="77777777" w:rsidR="00C932EC" w:rsidRPr="00B64347" w:rsidRDefault="00C932EC" w:rsidP="002023EC">
      <w:pPr>
        <w:numPr>
          <w:ilvl w:val="5"/>
          <w:numId w:val="8"/>
        </w:numPr>
        <w:spacing w:after="0"/>
        <w:contextualSpacing/>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Kobiety – 3 pkt</w:t>
      </w:r>
    </w:p>
    <w:p w14:paraId="0B26B051" w14:textId="77777777" w:rsidR="00C932EC" w:rsidRPr="00B64347" w:rsidRDefault="00C932EC" w:rsidP="002023EC">
      <w:pPr>
        <w:numPr>
          <w:ilvl w:val="4"/>
          <w:numId w:val="8"/>
        </w:numPr>
        <w:spacing w:after="0"/>
        <w:contextualSpacing/>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Przynależność do jednej z grup:</w:t>
      </w:r>
    </w:p>
    <w:p w14:paraId="6646D669" w14:textId="10882AF4" w:rsidR="00C932EC" w:rsidRPr="00B64347" w:rsidRDefault="00C932EC" w:rsidP="002023EC">
      <w:pPr>
        <w:numPr>
          <w:ilvl w:val="5"/>
          <w:numId w:val="8"/>
        </w:numPr>
        <w:spacing w:after="0"/>
        <w:contextualSpacing/>
        <w:jc w:val="both"/>
        <w:rPr>
          <w:rFonts w:eastAsia="Times New Roman" w:cstheme="minorHAnsi"/>
          <w:color w:val="000000" w:themeColor="text1"/>
          <w:sz w:val="20"/>
          <w:szCs w:val="20"/>
        </w:rPr>
      </w:pPr>
      <w:r w:rsidRPr="00B64347">
        <w:rPr>
          <w:rFonts w:eastAsia="Calibri" w:cstheme="minorHAnsi"/>
          <w:color w:val="000000" w:themeColor="text1"/>
          <w:sz w:val="20"/>
          <w:szCs w:val="20"/>
          <w:lang w:eastAsia="ar-SA"/>
        </w:rPr>
        <w:t>osoby zagrożone ubóstwem lub wykluczeniem społecznym doświadczając</w:t>
      </w:r>
      <w:r w:rsidR="00455D31">
        <w:rPr>
          <w:rFonts w:eastAsia="Calibri" w:cstheme="minorHAnsi"/>
          <w:color w:val="000000" w:themeColor="text1"/>
          <w:sz w:val="20"/>
          <w:szCs w:val="20"/>
          <w:lang w:eastAsia="ar-SA"/>
        </w:rPr>
        <w:t>e</w:t>
      </w:r>
      <w:r w:rsidRPr="00B64347">
        <w:rPr>
          <w:rFonts w:eastAsia="Calibri" w:cstheme="minorHAnsi"/>
          <w:color w:val="000000" w:themeColor="text1"/>
          <w:sz w:val="20"/>
          <w:szCs w:val="20"/>
          <w:lang w:eastAsia="ar-SA"/>
        </w:rPr>
        <w:t xml:space="preserve"> wielokrotnego wykluczenia społecznego – 15 pkt,</w:t>
      </w:r>
    </w:p>
    <w:p w14:paraId="469C62D2" w14:textId="244A7AF3" w:rsidR="00C932EC" w:rsidRPr="00B64347" w:rsidRDefault="00C932EC" w:rsidP="002023EC">
      <w:pPr>
        <w:numPr>
          <w:ilvl w:val="5"/>
          <w:numId w:val="8"/>
        </w:numPr>
        <w:spacing w:after="0"/>
        <w:contextualSpacing/>
        <w:jc w:val="both"/>
        <w:rPr>
          <w:rFonts w:eastAsia="Times New Roman" w:cstheme="minorHAnsi"/>
          <w:color w:val="000000" w:themeColor="text1"/>
          <w:sz w:val="20"/>
          <w:szCs w:val="20"/>
        </w:rPr>
      </w:pPr>
      <w:r w:rsidRPr="00B64347">
        <w:rPr>
          <w:rFonts w:eastAsia="Calibri" w:cstheme="minorHAnsi"/>
          <w:color w:val="000000" w:themeColor="text1"/>
          <w:sz w:val="20"/>
          <w:szCs w:val="20"/>
          <w:lang w:eastAsia="ar-SA"/>
        </w:rPr>
        <w:t>osoby o znacznym lub umiarkowanym stopniu niepełnosprawności, osoby z niepełnosprawnością sprzężoną oraz z zaburzeniami psychicznym, w tym osoby z niepełnosprawnością intelektualną i z całościowymi zaburzeniami rozwojowymi (w rozumieniu Międzynarodowej Klasyfikacji Chorób i Problemów Zdrowotnych) – 15</w:t>
      </w:r>
      <w:r w:rsidRPr="00B64347">
        <w:rPr>
          <w:rFonts w:eastAsia="Times New Roman" w:cstheme="minorHAnsi"/>
          <w:color w:val="000000" w:themeColor="text1"/>
          <w:sz w:val="20"/>
          <w:szCs w:val="20"/>
        </w:rPr>
        <w:t> </w:t>
      </w:r>
      <w:r w:rsidRPr="00B64347">
        <w:rPr>
          <w:rFonts w:eastAsia="Calibri" w:cstheme="minorHAnsi"/>
          <w:color w:val="000000" w:themeColor="text1"/>
          <w:sz w:val="20"/>
          <w:szCs w:val="20"/>
          <w:lang w:eastAsia="ar-SA"/>
        </w:rPr>
        <w:t>pkt</w:t>
      </w:r>
      <w:r w:rsidR="00455D31">
        <w:rPr>
          <w:rFonts w:eastAsia="Calibri" w:cstheme="minorHAnsi"/>
          <w:color w:val="000000" w:themeColor="text1"/>
          <w:sz w:val="20"/>
          <w:szCs w:val="20"/>
          <w:lang w:eastAsia="ar-SA"/>
        </w:rPr>
        <w:t>,</w:t>
      </w:r>
    </w:p>
    <w:p w14:paraId="7887E29C" w14:textId="585B955E" w:rsidR="00C932EC" w:rsidRPr="00B64347" w:rsidRDefault="00C932EC" w:rsidP="002023EC">
      <w:pPr>
        <w:numPr>
          <w:ilvl w:val="5"/>
          <w:numId w:val="8"/>
        </w:numPr>
        <w:spacing w:after="0"/>
        <w:contextualSpacing/>
        <w:jc w:val="both"/>
        <w:rPr>
          <w:rFonts w:eastAsia="Times New Roman" w:cstheme="minorHAnsi"/>
          <w:color w:val="000000" w:themeColor="text1"/>
          <w:sz w:val="20"/>
          <w:szCs w:val="20"/>
        </w:rPr>
      </w:pPr>
      <w:r w:rsidRPr="00B64347">
        <w:rPr>
          <w:rFonts w:eastAsia="Calibri" w:cstheme="minorHAnsi"/>
          <w:color w:val="000000" w:themeColor="text1"/>
          <w:sz w:val="20"/>
          <w:szCs w:val="20"/>
          <w:lang w:eastAsia="ar-SA"/>
        </w:rPr>
        <w:t>osoby otrzymujące wsparcie z Programu Operacyjnego Pomoc Żywnościowa, a zakres wsparcia nie powiela działań, które dana osoba lub rodzina otrzymuje z Programu Operacyjnego Pomoc Żywnościowa w ramach działań towarzyszących – 15 pkt</w:t>
      </w:r>
      <w:r w:rsidR="00455D31">
        <w:rPr>
          <w:rFonts w:eastAsia="Calibri" w:cstheme="minorHAnsi"/>
          <w:color w:val="000000" w:themeColor="text1"/>
          <w:sz w:val="20"/>
          <w:szCs w:val="20"/>
          <w:lang w:eastAsia="ar-SA"/>
        </w:rPr>
        <w:t>,</w:t>
      </w:r>
    </w:p>
    <w:p w14:paraId="100D7016" w14:textId="4DC29A88" w:rsidR="00C932EC" w:rsidRPr="00B64347" w:rsidRDefault="00C932EC" w:rsidP="002023EC">
      <w:pPr>
        <w:numPr>
          <w:ilvl w:val="5"/>
          <w:numId w:val="8"/>
        </w:numPr>
        <w:spacing w:after="0"/>
        <w:contextualSpacing/>
        <w:jc w:val="both"/>
        <w:rPr>
          <w:rFonts w:eastAsia="Times New Roman" w:cstheme="minorHAnsi"/>
          <w:color w:val="000000" w:themeColor="text1"/>
          <w:sz w:val="20"/>
          <w:szCs w:val="20"/>
        </w:rPr>
      </w:pPr>
      <w:r w:rsidRPr="00B64347">
        <w:rPr>
          <w:rFonts w:eastAsia="Calibri" w:cstheme="minorHAnsi"/>
          <w:color w:val="000000" w:themeColor="text1"/>
          <w:sz w:val="20"/>
          <w:szCs w:val="20"/>
          <w:lang w:eastAsia="ar-SA"/>
        </w:rPr>
        <w:t>osoby zagrożone ubóstwem lub wykluczeniem społecznym w związku z rewitalizacją obszarów zdegradowanych (zgodnie</w:t>
      </w:r>
      <w:r w:rsidR="00455D31">
        <w:rPr>
          <w:rFonts w:eastAsia="Calibri" w:cstheme="minorHAnsi"/>
          <w:color w:val="000000" w:themeColor="text1"/>
          <w:sz w:val="20"/>
          <w:szCs w:val="20"/>
          <w:lang w:eastAsia="ar-SA"/>
        </w:rPr>
        <w:t xml:space="preserve"> </w:t>
      </w:r>
      <w:r w:rsidRPr="00B64347">
        <w:rPr>
          <w:rFonts w:eastAsia="Calibri" w:cstheme="minorHAnsi"/>
          <w:color w:val="000000" w:themeColor="text1"/>
          <w:sz w:val="20"/>
          <w:szCs w:val="20"/>
          <w:lang w:eastAsia="ar-SA"/>
        </w:rPr>
        <w:t>z Wytycznymi w zakresie rewitalizacji w programach operacyjnych na lara 2014-2020) – 15 pkt</w:t>
      </w:r>
      <w:r w:rsidR="00800BAE">
        <w:rPr>
          <w:rFonts w:eastAsia="Calibri" w:cstheme="minorHAnsi"/>
          <w:color w:val="000000" w:themeColor="text1"/>
          <w:sz w:val="20"/>
          <w:szCs w:val="20"/>
          <w:lang w:eastAsia="ar-SA"/>
        </w:rPr>
        <w:t>,</w:t>
      </w:r>
    </w:p>
    <w:p w14:paraId="6E91C7BE" w14:textId="34D4BB29" w:rsidR="00C932EC" w:rsidRPr="00B64347" w:rsidRDefault="00C932EC" w:rsidP="002023EC">
      <w:pPr>
        <w:numPr>
          <w:ilvl w:val="3"/>
          <w:numId w:val="8"/>
        </w:numPr>
        <w:spacing w:after="0"/>
        <w:ind w:left="1560" w:hanging="426"/>
        <w:contextualSpacing/>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Psycholog na podstawie rozmowy oceni potrzebę udziału w projekcie (1-6 pkt)</w:t>
      </w:r>
      <w:r w:rsidR="00800BAE">
        <w:rPr>
          <w:rFonts w:eastAsia="Times New Roman" w:cstheme="minorHAnsi"/>
          <w:color w:val="000000" w:themeColor="text1"/>
          <w:sz w:val="20"/>
          <w:szCs w:val="20"/>
        </w:rPr>
        <w:t>.</w:t>
      </w:r>
    </w:p>
    <w:p w14:paraId="69A8B65D" w14:textId="77777777" w:rsidR="00C932EC" w:rsidRPr="00B64347" w:rsidRDefault="00C932EC" w:rsidP="002023EC">
      <w:pPr>
        <w:spacing w:after="0"/>
        <w:ind w:left="1080"/>
        <w:contextualSpacing/>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 xml:space="preserve">Od Kandydatów nie jest wymagana wiedza czy kwalifikacje. Poziom szkoleń zostanie dostosowany do potrzeb uczestników projektu. </w:t>
      </w:r>
    </w:p>
    <w:p w14:paraId="0868EED2" w14:textId="07DB6A87" w:rsidR="00C932EC" w:rsidRPr="00B64347" w:rsidRDefault="00C932EC" w:rsidP="002023EC">
      <w:pPr>
        <w:pStyle w:val="Akapitzlist"/>
        <w:numPr>
          <w:ilvl w:val="2"/>
          <w:numId w:val="8"/>
        </w:numPr>
        <w:autoSpaceDE w:val="0"/>
        <w:autoSpaceDN w:val="0"/>
        <w:adjustRightInd w:val="0"/>
        <w:spacing w:after="0"/>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 xml:space="preserve">Do projektu zostaną zakwalifikowane osoby </w:t>
      </w:r>
      <w:r w:rsidRPr="00B64347">
        <w:rPr>
          <w:rFonts w:cstheme="minorHAnsi"/>
          <w:color w:val="000000" w:themeColor="text1"/>
          <w:sz w:val="20"/>
          <w:szCs w:val="20"/>
        </w:rPr>
        <w:t>z najwyższą ilością punktów</w:t>
      </w:r>
      <w:r w:rsidRPr="00B64347">
        <w:rPr>
          <w:rFonts w:eastAsia="Times New Roman" w:cstheme="minorHAnsi"/>
          <w:color w:val="000000" w:themeColor="text1"/>
          <w:sz w:val="20"/>
          <w:szCs w:val="20"/>
        </w:rPr>
        <w:t xml:space="preserve">, z zastrzeżeniem osiągnięcia wskaźników realizacji celu. </w:t>
      </w:r>
      <w:r w:rsidRPr="00B64347">
        <w:rPr>
          <w:rFonts w:cstheme="minorHAnsi"/>
          <w:color w:val="000000" w:themeColor="text1"/>
          <w:sz w:val="20"/>
          <w:szCs w:val="20"/>
        </w:rPr>
        <w:t>W pierwszej kolejności do projektu przyjmowane będą osoby w najtrudniejszej sytuacji na rynku pracy. W przypadku równej liczby punktów decyduje kolejnoś</w:t>
      </w:r>
      <w:r w:rsidR="0063245D">
        <w:rPr>
          <w:rFonts w:cstheme="minorHAnsi"/>
          <w:color w:val="000000" w:themeColor="text1"/>
          <w:sz w:val="20"/>
          <w:szCs w:val="20"/>
        </w:rPr>
        <w:t>ć</w:t>
      </w:r>
      <w:r w:rsidRPr="00B64347">
        <w:rPr>
          <w:rFonts w:cstheme="minorHAnsi"/>
          <w:color w:val="000000" w:themeColor="text1"/>
          <w:sz w:val="20"/>
          <w:szCs w:val="20"/>
        </w:rPr>
        <w:t xml:space="preserve"> zgłoszeń. </w:t>
      </w:r>
    </w:p>
    <w:p w14:paraId="3C9EAA62" w14:textId="77777777" w:rsidR="00C932EC" w:rsidRPr="00B64347" w:rsidRDefault="00C932EC" w:rsidP="002023EC">
      <w:pPr>
        <w:pStyle w:val="Akapitzlist"/>
        <w:numPr>
          <w:ilvl w:val="2"/>
          <w:numId w:val="8"/>
        </w:numPr>
        <w:spacing w:after="0"/>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Organizator projektu zadba o udział poszczególnych podgrup uczestników projektu podczas kwalifikowania uczestników projektu w celu zrealizowania wskaźników dotyczących grupy docelowej.</w:t>
      </w:r>
    </w:p>
    <w:p w14:paraId="2DFB3F01" w14:textId="77777777" w:rsidR="00C932EC" w:rsidRPr="00B64347" w:rsidRDefault="00C932EC" w:rsidP="002023EC">
      <w:pPr>
        <w:pStyle w:val="Akapitzlist"/>
        <w:numPr>
          <w:ilvl w:val="2"/>
          <w:numId w:val="8"/>
        </w:numPr>
        <w:spacing w:after="0"/>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Kandydat zostanie poinformowany (drogą pisemną listowną/mailową lub telefonicznie) o spełnieniu bądź nie warunków formalnych oraz o ewentualnej możliwości uzupełnienia braków w dokumentach podczas 1 etapu.</w:t>
      </w:r>
    </w:p>
    <w:p w14:paraId="1AACD531" w14:textId="77777777" w:rsidR="00C932EC" w:rsidRPr="00B64347" w:rsidRDefault="00C932EC" w:rsidP="002023EC">
      <w:pPr>
        <w:pStyle w:val="Akapitzlist"/>
        <w:numPr>
          <w:ilvl w:val="2"/>
          <w:numId w:val="8"/>
        </w:numPr>
        <w:spacing w:after="0"/>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lastRenderedPageBreak/>
        <w:t>Osoby niezakwalifikowane do udziału w projekcie z powodu mniejszej liczby punktów zostaną wpisane na listę rezerwową, wykorzystaną w przypadku rezygnacji uczestnika z listy podstawowej, z zastrzeżeniem, iż osoba rezygnująca z udziału w projekcie nie zrealizowała powyżej 20% wsparcia i pod warunkiem uzupełnienia zaległości we własnym zakresie (w przypadku zajęć grupowych).</w:t>
      </w:r>
    </w:p>
    <w:p w14:paraId="737B8BBE" w14:textId="218A2D6D" w:rsidR="00C932EC" w:rsidRPr="00B64347" w:rsidRDefault="00C932EC" w:rsidP="002023EC">
      <w:pPr>
        <w:pStyle w:val="Akapitzlist"/>
        <w:numPr>
          <w:ilvl w:val="2"/>
          <w:numId w:val="8"/>
        </w:numPr>
        <w:spacing w:after="0"/>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Osoby zakwalifikowane do projektu zobowiązane są potwierdzić spełnianie kryteriów grupy docelowej oraz danych zawartych w formularzu zgłoszeniowym na wzorze dostarczonym przez organizatora projektu przed uczestnictwem w pierwszej formie wsparcia, tj.</w:t>
      </w:r>
      <w:r w:rsidR="0063245D">
        <w:rPr>
          <w:rFonts w:eastAsia="Times New Roman" w:cstheme="minorHAnsi"/>
          <w:color w:val="000000" w:themeColor="text1"/>
          <w:sz w:val="20"/>
          <w:szCs w:val="20"/>
        </w:rPr>
        <w:t>:</w:t>
      </w:r>
      <w:r w:rsidRPr="00B64347">
        <w:rPr>
          <w:rFonts w:eastAsia="Times New Roman" w:cstheme="minorHAnsi"/>
          <w:color w:val="000000" w:themeColor="text1"/>
          <w:sz w:val="20"/>
          <w:szCs w:val="20"/>
        </w:rPr>
        <w:t xml:space="preserve"> </w:t>
      </w:r>
      <w:r w:rsidR="0063245D" w:rsidRPr="0063245D">
        <w:rPr>
          <w:rFonts w:eastAsia="Times New Roman" w:cstheme="minorHAnsi"/>
          <w:color w:val="000000" w:themeColor="text1"/>
          <w:sz w:val="20"/>
          <w:szCs w:val="20"/>
        </w:rPr>
        <w:t>Diagnoz</w:t>
      </w:r>
      <w:r w:rsidR="0063245D">
        <w:rPr>
          <w:rFonts w:eastAsia="Times New Roman" w:cstheme="minorHAnsi"/>
          <w:color w:val="000000" w:themeColor="text1"/>
          <w:sz w:val="20"/>
          <w:szCs w:val="20"/>
        </w:rPr>
        <w:t>y</w:t>
      </w:r>
      <w:r w:rsidR="0063245D" w:rsidRPr="0063245D">
        <w:rPr>
          <w:rFonts w:eastAsia="Times New Roman" w:cstheme="minorHAnsi"/>
          <w:color w:val="000000" w:themeColor="text1"/>
          <w:sz w:val="20"/>
          <w:szCs w:val="20"/>
        </w:rPr>
        <w:t xml:space="preserve"> potrzeb i opracowani</w:t>
      </w:r>
      <w:r w:rsidR="0063245D">
        <w:rPr>
          <w:rFonts w:eastAsia="Times New Roman" w:cstheme="minorHAnsi"/>
          <w:color w:val="000000" w:themeColor="text1"/>
          <w:sz w:val="20"/>
          <w:szCs w:val="20"/>
        </w:rPr>
        <w:t>a</w:t>
      </w:r>
      <w:r w:rsidR="0063245D" w:rsidRPr="0063245D">
        <w:rPr>
          <w:rFonts w:eastAsia="Times New Roman" w:cstheme="minorHAnsi"/>
          <w:color w:val="000000" w:themeColor="text1"/>
          <w:sz w:val="20"/>
          <w:szCs w:val="20"/>
        </w:rPr>
        <w:t xml:space="preserve"> indywidualnej ścieżki reintegracji.</w:t>
      </w:r>
    </w:p>
    <w:p w14:paraId="65ACFB25" w14:textId="77777777" w:rsidR="00C932EC" w:rsidRPr="00B64347" w:rsidRDefault="00C932EC" w:rsidP="002023EC">
      <w:pPr>
        <w:pStyle w:val="Akapitzlist"/>
        <w:numPr>
          <w:ilvl w:val="2"/>
          <w:numId w:val="8"/>
        </w:numPr>
        <w:spacing w:after="0"/>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Osoby zakwalifikowane do projektu staną się uczestnikami projektu po podpisaniu umowy na wzór kontraktu socjalnego w projekcie wraz z załącznikami:</w:t>
      </w:r>
    </w:p>
    <w:p w14:paraId="382BB5D9" w14:textId="77777777" w:rsidR="00C932EC" w:rsidRPr="00B64347" w:rsidRDefault="00C932EC" w:rsidP="002023EC">
      <w:pPr>
        <w:pStyle w:val="Akapitzlist"/>
        <w:numPr>
          <w:ilvl w:val="3"/>
          <w:numId w:val="8"/>
        </w:numPr>
        <w:spacing w:after="0"/>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Deklaracją uczestnictwa,</w:t>
      </w:r>
    </w:p>
    <w:p w14:paraId="7FEC25E3" w14:textId="77777777" w:rsidR="00C932EC" w:rsidRPr="00B64347" w:rsidRDefault="00C932EC" w:rsidP="002023EC">
      <w:pPr>
        <w:pStyle w:val="Akapitzlist"/>
        <w:numPr>
          <w:ilvl w:val="3"/>
          <w:numId w:val="8"/>
        </w:numPr>
        <w:spacing w:after="0"/>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 xml:space="preserve">Oświadczeniem uczestnika projektu </w:t>
      </w:r>
      <w:r w:rsidRPr="00B64347">
        <w:rPr>
          <w:rFonts w:cstheme="minorHAnsi"/>
          <w:color w:val="000000" w:themeColor="text1"/>
          <w:sz w:val="20"/>
          <w:szCs w:val="20"/>
        </w:rPr>
        <w:t>(obowiązek informacyjny realizowany w związku z art. 13 i art. 14 Rozporządzenia Parlamentu Europejskiego i Rady (UE) 2016/679).</w:t>
      </w:r>
    </w:p>
    <w:p w14:paraId="57C3BBEB" w14:textId="5379DA75" w:rsidR="00C932EC" w:rsidRPr="002023EC" w:rsidRDefault="00C932EC" w:rsidP="002023EC">
      <w:pPr>
        <w:pStyle w:val="Akapitzlist"/>
        <w:numPr>
          <w:ilvl w:val="2"/>
          <w:numId w:val="8"/>
        </w:numPr>
        <w:spacing w:after="0"/>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Proces rekrutacji zakończony zostanie protokołem.</w:t>
      </w:r>
    </w:p>
    <w:p w14:paraId="0B0D1AAA" w14:textId="77777777" w:rsidR="00C932EC" w:rsidRPr="00B64347" w:rsidRDefault="00C932EC" w:rsidP="002023EC">
      <w:pPr>
        <w:pStyle w:val="Akapitzlist"/>
        <w:numPr>
          <w:ilvl w:val="0"/>
          <w:numId w:val="8"/>
        </w:numPr>
        <w:spacing w:before="240" w:after="120"/>
        <w:ind w:left="357" w:hanging="357"/>
        <w:contextualSpacing w:val="0"/>
        <w:jc w:val="both"/>
        <w:rPr>
          <w:rFonts w:eastAsia="Calibri" w:cstheme="minorHAnsi"/>
          <w:b/>
          <w:color w:val="000000" w:themeColor="text1"/>
          <w:sz w:val="20"/>
          <w:szCs w:val="20"/>
        </w:rPr>
      </w:pPr>
      <w:r w:rsidRPr="00B64347">
        <w:rPr>
          <w:rFonts w:eastAsia="Calibri" w:cstheme="minorHAnsi"/>
          <w:b/>
          <w:color w:val="000000" w:themeColor="text1"/>
          <w:sz w:val="20"/>
          <w:szCs w:val="20"/>
        </w:rPr>
        <w:t>Zakres wsparcia</w:t>
      </w:r>
    </w:p>
    <w:p w14:paraId="10C49BA4" w14:textId="04D18AE7" w:rsidR="00C932EC" w:rsidRPr="00B64347" w:rsidRDefault="00C932EC" w:rsidP="002023EC">
      <w:pPr>
        <w:pStyle w:val="Akapitzlist"/>
        <w:numPr>
          <w:ilvl w:val="1"/>
          <w:numId w:val="8"/>
        </w:numPr>
        <w:spacing w:after="0"/>
        <w:jc w:val="both"/>
        <w:rPr>
          <w:rFonts w:eastAsia="Times New Roman" w:cstheme="minorHAnsi"/>
          <w:b/>
          <w:color w:val="000000" w:themeColor="text1"/>
          <w:sz w:val="20"/>
          <w:szCs w:val="20"/>
        </w:rPr>
      </w:pPr>
      <w:r w:rsidRPr="00B64347">
        <w:rPr>
          <w:rFonts w:eastAsia="Times New Roman" w:cstheme="minorHAnsi"/>
          <w:color w:val="000000" w:themeColor="text1"/>
          <w:sz w:val="20"/>
          <w:szCs w:val="20"/>
        </w:rPr>
        <w:t xml:space="preserve">W ramach </w:t>
      </w:r>
      <w:r w:rsidR="0063245D">
        <w:rPr>
          <w:rFonts w:eastAsia="Times New Roman" w:cstheme="minorHAnsi"/>
          <w:color w:val="000000" w:themeColor="text1"/>
          <w:sz w:val="20"/>
          <w:szCs w:val="20"/>
        </w:rPr>
        <w:t>p</w:t>
      </w:r>
      <w:r w:rsidRPr="00B64347">
        <w:rPr>
          <w:rFonts w:eastAsia="Times New Roman" w:cstheme="minorHAnsi"/>
          <w:color w:val="000000" w:themeColor="text1"/>
          <w:sz w:val="20"/>
          <w:szCs w:val="20"/>
        </w:rPr>
        <w:t xml:space="preserve">rojektu </w:t>
      </w:r>
      <w:r w:rsidRPr="00B64347">
        <w:rPr>
          <w:rFonts w:cstheme="minorHAnsi"/>
          <w:color w:val="000000" w:themeColor="text1"/>
          <w:sz w:val="20"/>
          <w:szCs w:val="20"/>
        </w:rPr>
        <w:t xml:space="preserve">zaplanowane jest kompleksowe i zindywidualizowane wsparcie dla każdego uczestnika projektu, </w:t>
      </w:r>
      <w:r w:rsidRPr="00B64347">
        <w:rPr>
          <w:rFonts w:eastAsia="Times New Roman" w:cstheme="minorHAnsi"/>
          <w:color w:val="000000" w:themeColor="text1"/>
          <w:sz w:val="20"/>
          <w:szCs w:val="20"/>
        </w:rPr>
        <w:t>składające się z następujących form:</w:t>
      </w:r>
    </w:p>
    <w:p w14:paraId="619398AD" w14:textId="77777777" w:rsidR="00C932EC" w:rsidRPr="00B64347" w:rsidRDefault="00C932EC" w:rsidP="002023EC">
      <w:pPr>
        <w:pStyle w:val="Akapitzlist"/>
        <w:numPr>
          <w:ilvl w:val="2"/>
          <w:numId w:val="8"/>
        </w:numPr>
        <w:spacing w:after="0"/>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Poradnictwo – diagnoza potrzeb i opracowanie indywidualnej ścieżki reintegracji – 4 godziny dla każdego Uczestnika</w:t>
      </w:r>
    </w:p>
    <w:p w14:paraId="7655043A" w14:textId="77777777" w:rsidR="00C932EC" w:rsidRPr="00B64347" w:rsidRDefault="00C932EC" w:rsidP="002023EC">
      <w:pPr>
        <w:pStyle w:val="Akapitzlist"/>
        <w:numPr>
          <w:ilvl w:val="2"/>
          <w:numId w:val="8"/>
        </w:numPr>
        <w:spacing w:after="0"/>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Indywidualne poradnictwo specjalistyczne – 4 godziny dla każdego Uczestnika</w:t>
      </w:r>
    </w:p>
    <w:p w14:paraId="36902E0A" w14:textId="77777777" w:rsidR="00C932EC" w:rsidRPr="00B64347" w:rsidRDefault="00C932EC" w:rsidP="002023EC">
      <w:pPr>
        <w:pStyle w:val="Akapitzlist"/>
        <w:numPr>
          <w:ilvl w:val="2"/>
          <w:numId w:val="8"/>
        </w:numPr>
        <w:spacing w:after="0"/>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Trening kompetencji społecznych – 24 godziny/grupa</w:t>
      </w:r>
    </w:p>
    <w:p w14:paraId="544310F8" w14:textId="77777777" w:rsidR="00C932EC" w:rsidRPr="00B64347" w:rsidRDefault="00C932EC" w:rsidP="002023EC">
      <w:pPr>
        <w:pStyle w:val="Akapitzlist"/>
        <w:numPr>
          <w:ilvl w:val="2"/>
          <w:numId w:val="8"/>
        </w:numPr>
        <w:spacing w:after="0"/>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Szkolenie zawodowe – średnio 120 h / osoba lub grupa</w:t>
      </w:r>
    </w:p>
    <w:p w14:paraId="2BEEE40B" w14:textId="77777777" w:rsidR="00C932EC" w:rsidRPr="00B64347" w:rsidRDefault="00C932EC" w:rsidP="002023EC">
      <w:pPr>
        <w:pStyle w:val="Akapitzlist"/>
        <w:numPr>
          <w:ilvl w:val="2"/>
          <w:numId w:val="8"/>
        </w:numPr>
        <w:spacing w:after="0"/>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Szkolenie komputerowe – średnio 40 h/grupa – wsparcie dla 60 Uczestników</w:t>
      </w:r>
    </w:p>
    <w:p w14:paraId="06AF4DB2" w14:textId="3CEB25DD" w:rsidR="00C932EC" w:rsidRPr="00B64347" w:rsidRDefault="00C932EC" w:rsidP="002023EC">
      <w:pPr>
        <w:pStyle w:val="Akapitzlist"/>
        <w:numPr>
          <w:ilvl w:val="2"/>
          <w:numId w:val="8"/>
        </w:numPr>
        <w:spacing w:after="0"/>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Staże zawodowe – 3 miesiące – wsparcie dla 42 osób</w:t>
      </w:r>
      <w:r w:rsidR="00694488">
        <w:rPr>
          <w:rFonts w:eastAsia="Times New Roman" w:cstheme="minorHAnsi"/>
          <w:color w:val="000000" w:themeColor="text1"/>
          <w:sz w:val="20"/>
          <w:szCs w:val="20"/>
        </w:rPr>
        <w:t>.</w:t>
      </w:r>
    </w:p>
    <w:p w14:paraId="0E445506" w14:textId="77777777" w:rsidR="00C932EC" w:rsidRPr="00B64347" w:rsidRDefault="00C932EC" w:rsidP="002023EC">
      <w:pPr>
        <w:pStyle w:val="Akapitzlist"/>
        <w:numPr>
          <w:ilvl w:val="0"/>
          <w:numId w:val="8"/>
        </w:numPr>
        <w:spacing w:before="240" w:after="120"/>
        <w:ind w:left="357" w:hanging="357"/>
        <w:contextualSpacing w:val="0"/>
        <w:jc w:val="both"/>
        <w:rPr>
          <w:rFonts w:eastAsia="Calibri" w:cstheme="minorHAnsi"/>
          <w:b/>
          <w:color w:val="000000" w:themeColor="text1"/>
          <w:sz w:val="20"/>
          <w:szCs w:val="20"/>
        </w:rPr>
      </w:pPr>
      <w:r w:rsidRPr="00B64347">
        <w:rPr>
          <w:rFonts w:eastAsia="Calibri" w:cstheme="minorHAnsi"/>
          <w:b/>
          <w:color w:val="000000" w:themeColor="text1"/>
          <w:sz w:val="20"/>
          <w:szCs w:val="20"/>
        </w:rPr>
        <w:t>Organizacja wsparcia</w:t>
      </w:r>
    </w:p>
    <w:p w14:paraId="6E7E72DC" w14:textId="138035A8" w:rsidR="00C932EC" w:rsidRPr="00B64347" w:rsidRDefault="00C932EC" w:rsidP="002023EC">
      <w:pPr>
        <w:pStyle w:val="Akapitzlist"/>
        <w:numPr>
          <w:ilvl w:val="1"/>
          <w:numId w:val="5"/>
        </w:numPr>
        <w:spacing w:after="0"/>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 xml:space="preserve">Wsparcie w ramach projektu ma charakter kompleksowy i będzie rozpoczynało się sukcesywnie po zrekrutowaniu grupy uczestników. </w:t>
      </w:r>
    </w:p>
    <w:p w14:paraId="04095E28" w14:textId="77777777" w:rsidR="00C932EC" w:rsidRPr="00B64347" w:rsidRDefault="00C932EC" w:rsidP="002023EC">
      <w:pPr>
        <w:numPr>
          <w:ilvl w:val="1"/>
          <w:numId w:val="5"/>
        </w:numPr>
        <w:spacing w:after="0"/>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Zajęcia prowadzone będą przez wykwalifikowanych doradców, psychologów, prawników, trenerów i innych specjalistów.</w:t>
      </w:r>
    </w:p>
    <w:p w14:paraId="766DDE4C" w14:textId="71067D59" w:rsidR="00C932EC" w:rsidRPr="00B64347" w:rsidRDefault="00C932EC" w:rsidP="002023EC">
      <w:pPr>
        <w:numPr>
          <w:ilvl w:val="1"/>
          <w:numId w:val="5"/>
        </w:numPr>
        <w:spacing w:after="0"/>
        <w:jc w:val="both"/>
        <w:rPr>
          <w:rFonts w:eastAsia="Times New Roman" w:cstheme="minorHAnsi"/>
          <w:color w:val="000000" w:themeColor="text1"/>
          <w:sz w:val="20"/>
          <w:szCs w:val="20"/>
        </w:rPr>
      </w:pPr>
      <w:r w:rsidRPr="00B64347">
        <w:rPr>
          <w:rFonts w:cstheme="minorHAnsi"/>
          <w:color w:val="000000" w:themeColor="text1"/>
          <w:sz w:val="20"/>
          <w:szCs w:val="20"/>
        </w:rPr>
        <w:t>Wsparcie w ramach projektu będzie realizowane w sposób efektywny. Każdy z uczestników skorzysta ze wsparcia w czasie jak najbardziej dla niego odpowiednim, jednakże bez zbędne</w:t>
      </w:r>
      <w:r w:rsidR="00195E04">
        <w:rPr>
          <w:rFonts w:cstheme="minorHAnsi"/>
          <w:color w:val="000000" w:themeColor="text1"/>
          <w:sz w:val="20"/>
          <w:szCs w:val="20"/>
        </w:rPr>
        <w:t>j zwłoki</w:t>
      </w:r>
      <w:r w:rsidRPr="00B64347">
        <w:rPr>
          <w:rFonts w:cstheme="minorHAnsi"/>
          <w:color w:val="000000" w:themeColor="text1"/>
          <w:sz w:val="20"/>
          <w:szCs w:val="20"/>
        </w:rPr>
        <w:t>. Wsparcie będzie udzielane zgodnie z harmonogram realizacji projektu.</w:t>
      </w:r>
    </w:p>
    <w:p w14:paraId="6FF60B88" w14:textId="0EFB072E" w:rsidR="00C932EC" w:rsidRDefault="00C932EC" w:rsidP="002023EC">
      <w:pPr>
        <w:numPr>
          <w:ilvl w:val="1"/>
          <w:numId w:val="5"/>
        </w:numPr>
        <w:spacing w:after="0"/>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 xml:space="preserve">Zajęcia organizowane będą w miejscowościach, w których zbiorą się grupy szkoleniowe w oznakowanych i dostosowanych do potrzeb uczestników </w:t>
      </w:r>
      <w:r w:rsidR="00195E04">
        <w:rPr>
          <w:rFonts w:eastAsia="Times New Roman" w:cstheme="minorHAnsi"/>
          <w:color w:val="000000" w:themeColor="text1"/>
          <w:sz w:val="20"/>
          <w:szCs w:val="20"/>
        </w:rPr>
        <w:t xml:space="preserve">projektu </w:t>
      </w:r>
      <w:r w:rsidRPr="00B64347">
        <w:rPr>
          <w:rFonts w:eastAsia="Times New Roman" w:cstheme="minorHAnsi"/>
          <w:color w:val="000000" w:themeColor="text1"/>
          <w:sz w:val="20"/>
          <w:szCs w:val="20"/>
        </w:rPr>
        <w:t>salach. W wypadku udziału osób z niepełnosprawnościami sale zostaną dostosowane do ich potrzeb.</w:t>
      </w:r>
    </w:p>
    <w:p w14:paraId="2CA93BB8" w14:textId="77777777" w:rsidR="002023EC" w:rsidRPr="002023EC" w:rsidRDefault="002023EC" w:rsidP="002023EC">
      <w:pPr>
        <w:numPr>
          <w:ilvl w:val="1"/>
          <w:numId w:val="5"/>
        </w:numPr>
        <w:spacing w:after="0"/>
        <w:contextualSpacing/>
        <w:jc w:val="both"/>
        <w:rPr>
          <w:rFonts w:eastAsia="Times New Roman" w:cstheme="minorHAnsi"/>
          <w:color w:val="000000" w:themeColor="text1"/>
          <w:sz w:val="20"/>
          <w:szCs w:val="20"/>
        </w:rPr>
      </w:pPr>
      <w:r w:rsidRPr="002023EC">
        <w:rPr>
          <w:rFonts w:eastAsia="Times New Roman" w:cstheme="minorHAnsi"/>
          <w:color w:val="000000" w:themeColor="text1"/>
          <w:sz w:val="20"/>
          <w:szCs w:val="20"/>
        </w:rPr>
        <w:t>Organizator zastrzega sobie prawo do dokonywania zmian w harmonogramie szkoleń i zajęć oraz miejsca szkolenia. Uczestnicy o zmianach będą informowani na bieżąco.</w:t>
      </w:r>
    </w:p>
    <w:p w14:paraId="4F4F34CB" w14:textId="076A3F6B" w:rsidR="002023EC" w:rsidRPr="002023EC" w:rsidRDefault="002023EC" w:rsidP="002023EC">
      <w:pPr>
        <w:numPr>
          <w:ilvl w:val="1"/>
          <w:numId w:val="5"/>
        </w:numPr>
        <w:spacing w:after="0"/>
        <w:contextualSpacing/>
        <w:jc w:val="both"/>
        <w:rPr>
          <w:rFonts w:eastAsia="Times New Roman" w:cstheme="minorHAnsi"/>
          <w:color w:val="000000" w:themeColor="text1"/>
          <w:sz w:val="20"/>
          <w:szCs w:val="20"/>
        </w:rPr>
      </w:pPr>
      <w:r w:rsidRPr="002023EC">
        <w:rPr>
          <w:rFonts w:eastAsia="Times New Roman" w:cstheme="minorHAnsi"/>
          <w:color w:val="000000" w:themeColor="text1"/>
          <w:sz w:val="20"/>
          <w:szCs w:val="20"/>
        </w:rPr>
        <w:t xml:space="preserve">Własnoręcznym podpisem każdy uczestnik potwierdza listy obecności, otrzymanie materiałów szkoleniowych przewidzianych w projekcie oraz zaświadczeń o ukończeniu poszczególnych szkoleń. </w:t>
      </w:r>
    </w:p>
    <w:p w14:paraId="4D255F69" w14:textId="77777777" w:rsidR="00C932EC" w:rsidRPr="00B64347" w:rsidRDefault="00C932EC" w:rsidP="002023EC">
      <w:pPr>
        <w:numPr>
          <w:ilvl w:val="1"/>
          <w:numId w:val="5"/>
        </w:numPr>
        <w:spacing w:after="0"/>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Zajęcia odbywać się będą w następującym systemie:</w:t>
      </w:r>
    </w:p>
    <w:p w14:paraId="2DCA147D" w14:textId="51F39B83" w:rsidR="00C932EC" w:rsidRPr="00B64347" w:rsidRDefault="00C932EC" w:rsidP="002023EC">
      <w:pPr>
        <w:pStyle w:val="Akapitzlist"/>
        <w:numPr>
          <w:ilvl w:val="2"/>
          <w:numId w:val="5"/>
        </w:numPr>
        <w:spacing w:after="0"/>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Poradnictwo</w:t>
      </w:r>
      <w:r w:rsidR="00195E04">
        <w:rPr>
          <w:rFonts w:eastAsia="Times New Roman" w:cstheme="minorHAnsi"/>
          <w:color w:val="000000" w:themeColor="text1"/>
          <w:sz w:val="20"/>
          <w:szCs w:val="20"/>
        </w:rPr>
        <w:t xml:space="preserve"> </w:t>
      </w:r>
      <w:r w:rsidRPr="00B64347">
        <w:rPr>
          <w:rFonts w:eastAsia="Times New Roman" w:cstheme="minorHAnsi"/>
          <w:color w:val="000000" w:themeColor="text1"/>
          <w:sz w:val="20"/>
          <w:szCs w:val="20"/>
        </w:rPr>
        <w:t>- diagnoza potrzeb i opracowanie indywidualnej ścieżki reintegracji (instrument aktywnej integracji o charakterze społecznym)</w:t>
      </w:r>
    </w:p>
    <w:p w14:paraId="3C80D4FB" w14:textId="157F9465" w:rsidR="00C932EC" w:rsidRPr="00B64347" w:rsidRDefault="00C932EC" w:rsidP="002023EC">
      <w:pPr>
        <w:pStyle w:val="Akapitzlist"/>
        <w:numPr>
          <w:ilvl w:val="3"/>
          <w:numId w:val="5"/>
        </w:numPr>
        <w:spacing w:after="0"/>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wsparcie obligatoryjne</w:t>
      </w:r>
      <w:r w:rsidR="00195E04">
        <w:rPr>
          <w:rFonts w:eastAsia="Times New Roman" w:cstheme="minorHAnsi"/>
          <w:color w:val="000000" w:themeColor="text1"/>
          <w:sz w:val="20"/>
          <w:szCs w:val="20"/>
        </w:rPr>
        <w:t>;</w:t>
      </w:r>
    </w:p>
    <w:p w14:paraId="3577654B" w14:textId="77777777" w:rsidR="00C932EC" w:rsidRPr="00B64347" w:rsidRDefault="00C932EC" w:rsidP="002023EC">
      <w:pPr>
        <w:pStyle w:val="Akapitzlist"/>
        <w:numPr>
          <w:ilvl w:val="3"/>
          <w:numId w:val="5"/>
        </w:numPr>
        <w:spacing w:after="0"/>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liczba uczestników dla których przewidziano wsparcie: 105 osób;</w:t>
      </w:r>
    </w:p>
    <w:p w14:paraId="4075CC5B" w14:textId="3D30D59C" w:rsidR="00C932EC" w:rsidRPr="00B64347" w:rsidRDefault="00C932EC" w:rsidP="002023EC">
      <w:pPr>
        <w:pStyle w:val="Akapitzlist"/>
        <w:numPr>
          <w:ilvl w:val="3"/>
          <w:numId w:val="5"/>
        </w:numPr>
        <w:spacing w:after="0"/>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okres realizacji: lipiec – październik 202</w:t>
      </w:r>
      <w:r w:rsidR="00195E04">
        <w:rPr>
          <w:rFonts w:eastAsia="Times New Roman" w:cstheme="minorHAnsi"/>
          <w:color w:val="000000" w:themeColor="text1"/>
          <w:sz w:val="20"/>
          <w:szCs w:val="20"/>
        </w:rPr>
        <w:t>1;</w:t>
      </w:r>
    </w:p>
    <w:p w14:paraId="022D9E4C" w14:textId="5039319B" w:rsidR="00C932EC" w:rsidRPr="00B64347" w:rsidRDefault="00C932EC" w:rsidP="002023EC">
      <w:pPr>
        <w:pStyle w:val="Akapitzlist"/>
        <w:numPr>
          <w:ilvl w:val="3"/>
          <w:numId w:val="5"/>
        </w:numPr>
        <w:spacing w:after="0"/>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lastRenderedPageBreak/>
        <w:t>liczba edycji: 4</w:t>
      </w:r>
      <w:r w:rsidR="00195E04">
        <w:rPr>
          <w:rFonts w:eastAsia="Times New Roman" w:cstheme="minorHAnsi"/>
          <w:color w:val="000000" w:themeColor="text1"/>
          <w:sz w:val="20"/>
          <w:szCs w:val="20"/>
        </w:rPr>
        <w:t>;</w:t>
      </w:r>
    </w:p>
    <w:p w14:paraId="2B1E77EB" w14:textId="2C18D892" w:rsidR="00C932EC" w:rsidRPr="00B64347" w:rsidRDefault="00C932EC" w:rsidP="002023EC">
      <w:pPr>
        <w:pStyle w:val="Akapitzlist"/>
        <w:numPr>
          <w:ilvl w:val="3"/>
          <w:numId w:val="5"/>
        </w:numPr>
        <w:spacing w:after="0"/>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terminy edycji: 1 – VII, 2 – VIII, 3 – IX, 4 – X</w:t>
      </w:r>
      <w:r w:rsidR="00195E04">
        <w:rPr>
          <w:rFonts w:eastAsia="Times New Roman" w:cstheme="minorHAnsi"/>
          <w:color w:val="000000" w:themeColor="text1"/>
          <w:sz w:val="20"/>
          <w:szCs w:val="20"/>
        </w:rPr>
        <w:t>;</w:t>
      </w:r>
    </w:p>
    <w:p w14:paraId="4AEB2F97" w14:textId="77777777" w:rsidR="00C932EC" w:rsidRPr="00B64347" w:rsidRDefault="00C932EC" w:rsidP="002023EC">
      <w:pPr>
        <w:pStyle w:val="Akapitzlist"/>
        <w:numPr>
          <w:ilvl w:val="3"/>
          <w:numId w:val="5"/>
        </w:numPr>
        <w:spacing w:after="0"/>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podczas wsparcia stworzona zostanie i podpisana umowa na wzór kontraktu socjalnego;</w:t>
      </w:r>
    </w:p>
    <w:p w14:paraId="3B8D8DB2" w14:textId="51CFCDD9" w:rsidR="00C932EC" w:rsidRPr="00B64347" w:rsidRDefault="00C932EC" w:rsidP="002023EC">
      <w:pPr>
        <w:pStyle w:val="Akapitzlist"/>
        <w:numPr>
          <w:ilvl w:val="3"/>
          <w:numId w:val="5"/>
        </w:numPr>
        <w:spacing w:after="0"/>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4 godziny indywidualnego wsparcia dla każdego uczestnika projektu – 4 spotkania po 1h (1-2 razy w tygodniu) – 2 godziny z doradcą zawodowym, 2 godziny z psychologiem</w:t>
      </w:r>
      <w:r w:rsidR="00195E04">
        <w:rPr>
          <w:rFonts w:eastAsia="Times New Roman" w:cstheme="minorHAnsi"/>
          <w:color w:val="000000" w:themeColor="text1"/>
          <w:sz w:val="20"/>
          <w:szCs w:val="20"/>
        </w:rPr>
        <w:t>;</w:t>
      </w:r>
    </w:p>
    <w:p w14:paraId="4081B756" w14:textId="15D0958E" w:rsidR="00C932EC" w:rsidRPr="00B64347" w:rsidRDefault="00C932EC" w:rsidP="002023EC">
      <w:pPr>
        <w:pStyle w:val="Akapitzlist"/>
        <w:numPr>
          <w:ilvl w:val="3"/>
          <w:numId w:val="5"/>
        </w:numPr>
        <w:spacing w:after="0"/>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 xml:space="preserve">Zakres: konstruowanie ścieżki reintegracji dla UP, zdiagnozowanie indywidualnej sytuacji problemowej, zasobów, potencjału, predyspozycji i potrzeb danego </w:t>
      </w:r>
      <w:r w:rsidR="00195E04">
        <w:rPr>
          <w:rFonts w:eastAsia="Times New Roman" w:cstheme="minorHAnsi"/>
          <w:color w:val="000000" w:themeColor="text1"/>
          <w:sz w:val="20"/>
          <w:szCs w:val="20"/>
        </w:rPr>
        <w:t>u</w:t>
      </w:r>
      <w:r w:rsidRPr="00B64347">
        <w:rPr>
          <w:rFonts w:eastAsia="Times New Roman" w:cstheme="minorHAnsi"/>
          <w:color w:val="000000" w:themeColor="text1"/>
          <w:sz w:val="20"/>
          <w:szCs w:val="20"/>
        </w:rPr>
        <w:t xml:space="preserve">czestnika </w:t>
      </w:r>
      <w:r w:rsidR="00195E04">
        <w:rPr>
          <w:rFonts w:eastAsia="Times New Roman" w:cstheme="minorHAnsi"/>
          <w:color w:val="000000" w:themeColor="text1"/>
          <w:sz w:val="20"/>
          <w:szCs w:val="20"/>
        </w:rPr>
        <w:t>p</w:t>
      </w:r>
      <w:r w:rsidRPr="00B64347">
        <w:rPr>
          <w:rFonts w:eastAsia="Times New Roman" w:cstheme="minorHAnsi"/>
          <w:color w:val="000000" w:themeColor="text1"/>
          <w:sz w:val="20"/>
          <w:szCs w:val="20"/>
        </w:rPr>
        <w:t>rojektu;</w:t>
      </w:r>
    </w:p>
    <w:p w14:paraId="4B6337A2" w14:textId="7E061863" w:rsidR="00C932EC" w:rsidRPr="00B64347" w:rsidRDefault="00C932EC" w:rsidP="002023EC">
      <w:pPr>
        <w:pStyle w:val="Akapitzlist"/>
        <w:numPr>
          <w:ilvl w:val="3"/>
          <w:numId w:val="5"/>
        </w:numPr>
        <w:spacing w:after="0"/>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warunek rozpoczęcia: zakwalifikowanie do projektu</w:t>
      </w:r>
      <w:r w:rsidR="00195E04">
        <w:rPr>
          <w:rFonts w:eastAsia="Times New Roman" w:cstheme="minorHAnsi"/>
          <w:color w:val="000000" w:themeColor="text1"/>
          <w:sz w:val="20"/>
          <w:szCs w:val="20"/>
        </w:rPr>
        <w:t>;</w:t>
      </w:r>
    </w:p>
    <w:p w14:paraId="385A1014" w14:textId="77777777" w:rsidR="00C932EC" w:rsidRPr="00B64347" w:rsidRDefault="00C932EC" w:rsidP="002023EC">
      <w:pPr>
        <w:pStyle w:val="Akapitzlist"/>
        <w:numPr>
          <w:ilvl w:val="3"/>
          <w:numId w:val="5"/>
        </w:numPr>
        <w:spacing w:after="0"/>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warunek zakończenia: zrealizowanie wszystkich zadań przewidzianych w programie danego wsparcia;</w:t>
      </w:r>
    </w:p>
    <w:p w14:paraId="72279B04" w14:textId="77777777" w:rsidR="00C932EC" w:rsidRPr="00B64347" w:rsidRDefault="00C932EC" w:rsidP="002023EC">
      <w:pPr>
        <w:pStyle w:val="Akapitzlist"/>
        <w:numPr>
          <w:ilvl w:val="3"/>
          <w:numId w:val="5"/>
        </w:numPr>
        <w:spacing w:after="0"/>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metody: testy, rozmowa, obserwacje, wywiad.</w:t>
      </w:r>
    </w:p>
    <w:p w14:paraId="7472DACA" w14:textId="77777777" w:rsidR="00C932EC" w:rsidRPr="00B64347" w:rsidRDefault="00C932EC" w:rsidP="002023EC">
      <w:pPr>
        <w:pStyle w:val="Akapitzlist"/>
        <w:numPr>
          <w:ilvl w:val="2"/>
          <w:numId w:val="5"/>
        </w:numPr>
        <w:autoSpaceDE w:val="0"/>
        <w:autoSpaceDN w:val="0"/>
        <w:adjustRightInd w:val="0"/>
        <w:spacing w:after="0"/>
        <w:jc w:val="both"/>
        <w:rPr>
          <w:rFonts w:cstheme="minorHAnsi"/>
          <w:color w:val="000000" w:themeColor="text1"/>
          <w:sz w:val="20"/>
          <w:szCs w:val="20"/>
        </w:rPr>
      </w:pPr>
      <w:r w:rsidRPr="00B64347">
        <w:rPr>
          <w:rFonts w:eastAsia="Times New Roman" w:cstheme="minorHAnsi"/>
          <w:color w:val="000000" w:themeColor="text1"/>
          <w:sz w:val="20"/>
          <w:szCs w:val="20"/>
        </w:rPr>
        <w:t>Indywidualne poradnictwo specjalistyczne (instrument aktywnej integracji o charakterze społecznym)</w:t>
      </w:r>
    </w:p>
    <w:p w14:paraId="75407EC6" w14:textId="77777777" w:rsidR="00C932EC" w:rsidRPr="00B64347" w:rsidRDefault="00C932EC" w:rsidP="002023EC">
      <w:pPr>
        <w:pStyle w:val="Akapitzlist"/>
        <w:numPr>
          <w:ilvl w:val="3"/>
          <w:numId w:val="5"/>
        </w:numPr>
        <w:spacing w:after="0"/>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wsparcie wynikające z diagnozy i opracowanej indywidualnej ścieżki reintegracji;</w:t>
      </w:r>
    </w:p>
    <w:p w14:paraId="464C7AD3" w14:textId="77777777" w:rsidR="00C932EC" w:rsidRPr="00B64347" w:rsidRDefault="00C932EC" w:rsidP="002023EC">
      <w:pPr>
        <w:pStyle w:val="Akapitzlist"/>
        <w:numPr>
          <w:ilvl w:val="3"/>
          <w:numId w:val="5"/>
        </w:numPr>
        <w:spacing w:after="0"/>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liczba uczestników dla których przewidziano wsparcie: 105 osób;</w:t>
      </w:r>
    </w:p>
    <w:p w14:paraId="7F10C518" w14:textId="0AD0D9E6" w:rsidR="00C932EC" w:rsidRPr="00B64347" w:rsidRDefault="00C932EC" w:rsidP="002023EC">
      <w:pPr>
        <w:pStyle w:val="Akapitzlist"/>
        <w:numPr>
          <w:ilvl w:val="3"/>
          <w:numId w:val="5"/>
        </w:numPr>
        <w:spacing w:after="0"/>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okres realizacji: lipiec – listopad 202</w:t>
      </w:r>
      <w:r w:rsidR="00195E04">
        <w:rPr>
          <w:rFonts w:eastAsia="Times New Roman" w:cstheme="minorHAnsi"/>
          <w:color w:val="000000" w:themeColor="text1"/>
          <w:sz w:val="20"/>
          <w:szCs w:val="20"/>
        </w:rPr>
        <w:t>1;</w:t>
      </w:r>
    </w:p>
    <w:p w14:paraId="41661EC2" w14:textId="09440D99" w:rsidR="00C932EC" w:rsidRPr="00B64347" w:rsidRDefault="00C932EC" w:rsidP="002023EC">
      <w:pPr>
        <w:pStyle w:val="Akapitzlist"/>
        <w:numPr>
          <w:ilvl w:val="3"/>
          <w:numId w:val="5"/>
        </w:numPr>
        <w:spacing w:after="0"/>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liczba edycji: 4</w:t>
      </w:r>
      <w:r w:rsidR="00195E04">
        <w:rPr>
          <w:rFonts w:eastAsia="Times New Roman" w:cstheme="minorHAnsi"/>
          <w:color w:val="000000" w:themeColor="text1"/>
          <w:sz w:val="20"/>
          <w:szCs w:val="20"/>
        </w:rPr>
        <w:t>;</w:t>
      </w:r>
    </w:p>
    <w:p w14:paraId="05B6C7D4" w14:textId="0193D319" w:rsidR="00C932EC" w:rsidRPr="00B64347" w:rsidRDefault="00C932EC" w:rsidP="002023EC">
      <w:pPr>
        <w:pStyle w:val="Akapitzlist"/>
        <w:numPr>
          <w:ilvl w:val="3"/>
          <w:numId w:val="5"/>
        </w:numPr>
        <w:spacing w:after="0"/>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terminy edycji: 1 – VII-VIII, 2 – VIII</w:t>
      </w:r>
      <w:r w:rsidR="00195E04">
        <w:rPr>
          <w:rFonts w:eastAsia="Times New Roman" w:cstheme="minorHAnsi"/>
          <w:color w:val="000000" w:themeColor="text1"/>
          <w:sz w:val="20"/>
          <w:szCs w:val="20"/>
        </w:rPr>
        <w:t>-</w:t>
      </w:r>
      <w:r w:rsidRPr="00B64347">
        <w:rPr>
          <w:rFonts w:eastAsia="Times New Roman" w:cstheme="minorHAnsi"/>
          <w:color w:val="000000" w:themeColor="text1"/>
          <w:sz w:val="20"/>
          <w:szCs w:val="20"/>
        </w:rPr>
        <w:t>IX, 3 – IX-X, 4 – X-XI</w:t>
      </w:r>
      <w:r w:rsidR="00195E04">
        <w:rPr>
          <w:rFonts w:eastAsia="Times New Roman" w:cstheme="minorHAnsi"/>
          <w:color w:val="000000" w:themeColor="text1"/>
          <w:sz w:val="20"/>
          <w:szCs w:val="20"/>
        </w:rPr>
        <w:t>;</w:t>
      </w:r>
    </w:p>
    <w:p w14:paraId="501CD134" w14:textId="77777777" w:rsidR="00C932EC" w:rsidRPr="00B64347" w:rsidRDefault="00C932EC" w:rsidP="002023EC">
      <w:pPr>
        <w:pStyle w:val="Akapitzlist"/>
        <w:numPr>
          <w:ilvl w:val="3"/>
          <w:numId w:val="5"/>
        </w:numPr>
        <w:spacing w:after="0"/>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4 godziny indywidualnego wsparcia  w terminach i godzinach dostosowany do potrzeb Uczestników;</w:t>
      </w:r>
    </w:p>
    <w:p w14:paraId="7C9292C6" w14:textId="1F160A5A" w:rsidR="00C932EC" w:rsidRPr="00B64347" w:rsidRDefault="00C932EC" w:rsidP="002023EC">
      <w:pPr>
        <w:pStyle w:val="Akapitzlist"/>
        <w:numPr>
          <w:ilvl w:val="3"/>
          <w:numId w:val="5"/>
        </w:numPr>
        <w:spacing w:after="0"/>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Zakres: konsultacje tematyczne dostosowane do potrzeb uczestników, indywidualnej porady psychologa/ pedagoga/ terapeuty/ prawnika itp.</w:t>
      </w:r>
      <w:r w:rsidR="00195E04">
        <w:rPr>
          <w:rFonts w:eastAsia="Times New Roman" w:cstheme="minorHAnsi"/>
          <w:color w:val="000000" w:themeColor="text1"/>
          <w:sz w:val="20"/>
          <w:szCs w:val="20"/>
        </w:rPr>
        <w:t>;</w:t>
      </w:r>
    </w:p>
    <w:p w14:paraId="1E15C2CC" w14:textId="77777777" w:rsidR="00C932EC" w:rsidRPr="00B64347" w:rsidRDefault="00C932EC" w:rsidP="002023EC">
      <w:pPr>
        <w:pStyle w:val="Akapitzlist"/>
        <w:numPr>
          <w:ilvl w:val="3"/>
          <w:numId w:val="5"/>
        </w:numPr>
        <w:spacing w:after="0"/>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warunek rozpoczęcia: zdiagnozowanie potrzeby realizacja wsparcia w indywidualnej ścieżce reintegracji;</w:t>
      </w:r>
    </w:p>
    <w:p w14:paraId="43DED22B" w14:textId="79E844D8" w:rsidR="00C932EC" w:rsidRPr="00B64347" w:rsidRDefault="00C932EC" w:rsidP="002023EC">
      <w:pPr>
        <w:pStyle w:val="Akapitzlist"/>
        <w:numPr>
          <w:ilvl w:val="3"/>
          <w:numId w:val="5"/>
        </w:numPr>
        <w:spacing w:after="0"/>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warunek zakończenia: zrealizowanie wszystkich zadań przewidzianych w programie danego wsparcia</w:t>
      </w:r>
      <w:r w:rsidR="00195E04">
        <w:rPr>
          <w:rFonts w:eastAsia="Times New Roman" w:cstheme="minorHAnsi"/>
          <w:color w:val="000000" w:themeColor="text1"/>
          <w:sz w:val="20"/>
          <w:szCs w:val="20"/>
        </w:rPr>
        <w:t>.</w:t>
      </w:r>
    </w:p>
    <w:p w14:paraId="56318F17" w14:textId="77777777" w:rsidR="00C932EC" w:rsidRPr="00B64347" w:rsidRDefault="00C932EC" w:rsidP="002023EC">
      <w:pPr>
        <w:pStyle w:val="Akapitzlist"/>
        <w:numPr>
          <w:ilvl w:val="2"/>
          <w:numId w:val="5"/>
        </w:numPr>
        <w:spacing w:after="0"/>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Trening kompetencji społecznych (instrument aktywnej integracji o charakterze społecznym)</w:t>
      </w:r>
    </w:p>
    <w:p w14:paraId="464B4C88" w14:textId="77777777" w:rsidR="00C932EC" w:rsidRPr="00B64347" w:rsidRDefault="00C932EC" w:rsidP="002023EC">
      <w:pPr>
        <w:pStyle w:val="Akapitzlist"/>
        <w:numPr>
          <w:ilvl w:val="3"/>
          <w:numId w:val="5"/>
        </w:numPr>
        <w:spacing w:after="0"/>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wsparcie wynikające z diagnozy i opracowanej indywidualnej ścieżki reintegracji;</w:t>
      </w:r>
    </w:p>
    <w:p w14:paraId="51C3DBD1" w14:textId="5EF7FB50" w:rsidR="00C932EC" w:rsidRPr="00B64347" w:rsidRDefault="00C932EC" w:rsidP="002023EC">
      <w:pPr>
        <w:pStyle w:val="Akapitzlist"/>
        <w:numPr>
          <w:ilvl w:val="3"/>
          <w:numId w:val="5"/>
        </w:numPr>
        <w:spacing w:after="0"/>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 xml:space="preserve">liczba </w:t>
      </w:r>
      <w:r w:rsidR="00195E04">
        <w:rPr>
          <w:rFonts w:eastAsia="Times New Roman" w:cstheme="minorHAnsi"/>
          <w:color w:val="000000" w:themeColor="text1"/>
          <w:sz w:val="20"/>
          <w:szCs w:val="20"/>
        </w:rPr>
        <w:t>u</w:t>
      </w:r>
      <w:r w:rsidRPr="00B64347">
        <w:rPr>
          <w:rFonts w:eastAsia="Times New Roman" w:cstheme="minorHAnsi"/>
          <w:color w:val="000000" w:themeColor="text1"/>
          <w:sz w:val="20"/>
          <w:szCs w:val="20"/>
        </w:rPr>
        <w:t>czestników dla których przewidziano wsparcie: 105 osób – 7 grup x średnio 15 osób;</w:t>
      </w:r>
    </w:p>
    <w:p w14:paraId="61D4B5AB" w14:textId="5970C129" w:rsidR="00C932EC" w:rsidRPr="00B64347" w:rsidRDefault="00C932EC" w:rsidP="002023EC">
      <w:pPr>
        <w:pStyle w:val="Akapitzlist"/>
        <w:numPr>
          <w:ilvl w:val="3"/>
          <w:numId w:val="5"/>
        </w:numPr>
        <w:spacing w:after="0"/>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okres realizacji: lipiec – listopad 202</w:t>
      </w:r>
      <w:r w:rsidR="00195E04">
        <w:rPr>
          <w:rFonts w:eastAsia="Times New Roman" w:cstheme="minorHAnsi"/>
          <w:color w:val="000000" w:themeColor="text1"/>
          <w:sz w:val="20"/>
          <w:szCs w:val="20"/>
        </w:rPr>
        <w:t>1;</w:t>
      </w:r>
    </w:p>
    <w:p w14:paraId="384A4BAB" w14:textId="55AF270C" w:rsidR="00C932EC" w:rsidRPr="00B64347" w:rsidRDefault="00C932EC" w:rsidP="002023EC">
      <w:pPr>
        <w:pStyle w:val="Akapitzlist"/>
        <w:numPr>
          <w:ilvl w:val="3"/>
          <w:numId w:val="5"/>
        </w:numPr>
        <w:spacing w:after="0"/>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liczba edycji: 4</w:t>
      </w:r>
      <w:r w:rsidR="00195E04">
        <w:rPr>
          <w:rFonts w:eastAsia="Times New Roman" w:cstheme="minorHAnsi"/>
          <w:color w:val="000000" w:themeColor="text1"/>
          <w:sz w:val="20"/>
          <w:szCs w:val="20"/>
        </w:rPr>
        <w:t>;</w:t>
      </w:r>
    </w:p>
    <w:p w14:paraId="1545C434" w14:textId="66D19FE6" w:rsidR="00C932EC" w:rsidRPr="00B64347" w:rsidRDefault="00C932EC" w:rsidP="002023EC">
      <w:pPr>
        <w:pStyle w:val="Akapitzlist"/>
        <w:numPr>
          <w:ilvl w:val="3"/>
          <w:numId w:val="5"/>
        </w:numPr>
        <w:spacing w:after="0"/>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terminy edycji: 1 – VII-VIII, 2 – VIII</w:t>
      </w:r>
      <w:r w:rsidR="00195E04">
        <w:rPr>
          <w:rFonts w:eastAsia="Times New Roman" w:cstheme="minorHAnsi"/>
          <w:color w:val="000000" w:themeColor="text1"/>
          <w:sz w:val="20"/>
          <w:szCs w:val="20"/>
        </w:rPr>
        <w:t>-</w:t>
      </w:r>
      <w:r w:rsidRPr="00B64347">
        <w:rPr>
          <w:rFonts w:eastAsia="Times New Roman" w:cstheme="minorHAnsi"/>
          <w:color w:val="000000" w:themeColor="text1"/>
          <w:sz w:val="20"/>
          <w:szCs w:val="20"/>
        </w:rPr>
        <w:t>IX, 3 – IX-X, 4 – X-XI</w:t>
      </w:r>
      <w:r w:rsidR="00195E04">
        <w:rPr>
          <w:rFonts w:eastAsia="Times New Roman" w:cstheme="minorHAnsi"/>
          <w:color w:val="000000" w:themeColor="text1"/>
          <w:sz w:val="20"/>
          <w:szCs w:val="20"/>
        </w:rPr>
        <w:t>;</w:t>
      </w:r>
    </w:p>
    <w:p w14:paraId="3084B3A4" w14:textId="77777777" w:rsidR="00C932EC" w:rsidRPr="00B64347" w:rsidRDefault="00C932EC" w:rsidP="002023EC">
      <w:pPr>
        <w:pStyle w:val="Akapitzlist"/>
        <w:numPr>
          <w:ilvl w:val="3"/>
          <w:numId w:val="5"/>
        </w:numPr>
        <w:spacing w:after="0"/>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24 h w postaci 4 spotkań x średnio 6h;</w:t>
      </w:r>
    </w:p>
    <w:p w14:paraId="6DEC6F9F" w14:textId="77777777" w:rsidR="00C932EC" w:rsidRPr="00B64347" w:rsidRDefault="00C932EC" w:rsidP="002023EC">
      <w:pPr>
        <w:pStyle w:val="Akapitzlist"/>
        <w:numPr>
          <w:ilvl w:val="3"/>
          <w:numId w:val="5"/>
        </w:numPr>
        <w:spacing w:after="0"/>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 xml:space="preserve">Zakres warsztatów obejmuje: </w:t>
      </w:r>
    </w:p>
    <w:p w14:paraId="228306D2" w14:textId="77777777" w:rsidR="00C932EC" w:rsidRPr="00B64347" w:rsidRDefault="00C932EC" w:rsidP="002023EC">
      <w:pPr>
        <w:pStyle w:val="Akapitzlist"/>
        <w:numPr>
          <w:ilvl w:val="4"/>
          <w:numId w:val="5"/>
        </w:numPr>
        <w:spacing w:after="0"/>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 xml:space="preserve">Autoprezentacja: </w:t>
      </w:r>
    </w:p>
    <w:p w14:paraId="17A97B09" w14:textId="77777777" w:rsidR="00C932EC" w:rsidRPr="00B64347" w:rsidRDefault="00C932EC" w:rsidP="002023EC">
      <w:pPr>
        <w:pStyle w:val="Akapitzlist"/>
        <w:numPr>
          <w:ilvl w:val="5"/>
          <w:numId w:val="5"/>
        </w:numPr>
        <w:spacing w:after="0"/>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Uczestnik potrafi określić własny potencjał – mocne i słabe strony;</w:t>
      </w:r>
    </w:p>
    <w:p w14:paraId="5BE1CC74" w14:textId="77777777" w:rsidR="00C932EC" w:rsidRPr="00B64347" w:rsidRDefault="00C932EC" w:rsidP="002023EC">
      <w:pPr>
        <w:pStyle w:val="Akapitzlist"/>
        <w:numPr>
          <w:ilvl w:val="5"/>
          <w:numId w:val="5"/>
        </w:numPr>
        <w:spacing w:after="0"/>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Uczestnik potrafi dokonać prezentacji własnego potencjału na forum;</w:t>
      </w:r>
    </w:p>
    <w:p w14:paraId="006D6339" w14:textId="77777777" w:rsidR="00C932EC" w:rsidRPr="00B64347" w:rsidRDefault="00C932EC" w:rsidP="002023EC">
      <w:pPr>
        <w:pStyle w:val="Akapitzlist"/>
        <w:numPr>
          <w:ilvl w:val="4"/>
          <w:numId w:val="5"/>
        </w:numPr>
        <w:spacing w:after="0"/>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Asertywność:</w:t>
      </w:r>
    </w:p>
    <w:p w14:paraId="7F843674" w14:textId="77777777" w:rsidR="00C932EC" w:rsidRPr="00B64347" w:rsidRDefault="00C932EC" w:rsidP="002023EC">
      <w:pPr>
        <w:pStyle w:val="Akapitzlist"/>
        <w:numPr>
          <w:ilvl w:val="5"/>
          <w:numId w:val="5"/>
        </w:numPr>
        <w:spacing w:after="0"/>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Uczestnik zna istotę asertywności;</w:t>
      </w:r>
    </w:p>
    <w:p w14:paraId="0E29FB8D" w14:textId="77777777" w:rsidR="00C932EC" w:rsidRPr="00B64347" w:rsidRDefault="00C932EC" w:rsidP="002023EC">
      <w:pPr>
        <w:pStyle w:val="Akapitzlist"/>
        <w:numPr>
          <w:ilvl w:val="5"/>
          <w:numId w:val="5"/>
        </w:numPr>
        <w:spacing w:after="0"/>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Uczestnik potrafi asertywnie reagować na krytykę i pochwały;</w:t>
      </w:r>
    </w:p>
    <w:p w14:paraId="7BA41587" w14:textId="12F02914" w:rsidR="00C932EC" w:rsidRPr="00B64347" w:rsidRDefault="00C932EC" w:rsidP="002023EC">
      <w:pPr>
        <w:pStyle w:val="Akapitzlist"/>
        <w:numPr>
          <w:ilvl w:val="5"/>
          <w:numId w:val="5"/>
        </w:numPr>
        <w:spacing w:after="0"/>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Uczestnik potrafi asertywnie odmawiać;</w:t>
      </w:r>
    </w:p>
    <w:p w14:paraId="60DADCEB" w14:textId="77777777" w:rsidR="00C932EC" w:rsidRPr="00B64347" w:rsidRDefault="00C932EC" w:rsidP="002023EC">
      <w:pPr>
        <w:pStyle w:val="Akapitzlist"/>
        <w:numPr>
          <w:ilvl w:val="4"/>
          <w:numId w:val="5"/>
        </w:numPr>
        <w:spacing w:after="0"/>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Stres:</w:t>
      </w:r>
    </w:p>
    <w:p w14:paraId="475A0D65" w14:textId="77777777" w:rsidR="00C932EC" w:rsidRPr="00B64347" w:rsidRDefault="00C932EC" w:rsidP="002023EC">
      <w:pPr>
        <w:pStyle w:val="Akapitzlist"/>
        <w:numPr>
          <w:ilvl w:val="5"/>
          <w:numId w:val="5"/>
        </w:numPr>
        <w:spacing w:after="0"/>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Uczestnik zna istotę stresu, jego skutki i sposoby ograniczania;</w:t>
      </w:r>
    </w:p>
    <w:p w14:paraId="64C0B65A" w14:textId="77777777" w:rsidR="00C932EC" w:rsidRPr="00B64347" w:rsidRDefault="00C932EC" w:rsidP="002023EC">
      <w:pPr>
        <w:pStyle w:val="Akapitzlist"/>
        <w:numPr>
          <w:ilvl w:val="5"/>
          <w:numId w:val="5"/>
        </w:numPr>
        <w:spacing w:after="0"/>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Uczestnik potrafi zastosować strategię radzenia sobie w sytuacjach trudnych;</w:t>
      </w:r>
    </w:p>
    <w:p w14:paraId="502092A8" w14:textId="77777777" w:rsidR="00C932EC" w:rsidRPr="00B64347" w:rsidRDefault="00C932EC" w:rsidP="002023EC">
      <w:pPr>
        <w:pStyle w:val="Akapitzlist"/>
        <w:numPr>
          <w:ilvl w:val="4"/>
          <w:numId w:val="5"/>
        </w:numPr>
        <w:spacing w:after="0"/>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Motywacja do zmiany:</w:t>
      </w:r>
    </w:p>
    <w:p w14:paraId="0CA70975" w14:textId="5E520189" w:rsidR="00C932EC" w:rsidRPr="00B64347" w:rsidRDefault="00C932EC" w:rsidP="002023EC">
      <w:pPr>
        <w:pStyle w:val="Akapitzlist"/>
        <w:numPr>
          <w:ilvl w:val="5"/>
          <w:numId w:val="5"/>
        </w:numPr>
        <w:spacing w:after="0"/>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Uczestnik zna przesłanki do zmiany zachowania – świadomość własnych potrzeb, potencjału i ograniczeń</w:t>
      </w:r>
      <w:r w:rsidR="00195E04">
        <w:rPr>
          <w:rFonts w:eastAsia="Times New Roman" w:cstheme="minorHAnsi"/>
          <w:color w:val="000000" w:themeColor="text1"/>
          <w:sz w:val="20"/>
          <w:szCs w:val="20"/>
        </w:rPr>
        <w:t>;</w:t>
      </w:r>
    </w:p>
    <w:p w14:paraId="7F22797C" w14:textId="77777777" w:rsidR="00C932EC" w:rsidRPr="00B64347" w:rsidRDefault="00C932EC" w:rsidP="002023EC">
      <w:pPr>
        <w:pStyle w:val="Akapitzlist"/>
        <w:numPr>
          <w:ilvl w:val="3"/>
          <w:numId w:val="5"/>
        </w:numPr>
        <w:spacing w:after="0"/>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lastRenderedPageBreak/>
        <w:t>warunek rozpoczęcia: zdiagnozowanie potrzeby realizacja wsparcia w indywidualnej ścieżce reintegracji;</w:t>
      </w:r>
    </w:p>
    <w:p w14:paraId="689B7BC9" w14:textId="55F91D8F" w:rsidR="00C932EC" w:rsidRPr="00B64347" w:rsidRDefault="00C932EC" w:rsidP="002023EC">
      <w:pPr>
        <w:pStyle w:val="Akapitzlist"/>
        <w:numPr>
          <w:ilvl w:val="3"/>
          <w:numId w:val="5"/>
        </w:numPr>
        <w:spacing w:after="0"/>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warunek zakończenia: zrealizowanie wszystkich zadań przewidzianych w programie danego wsparcia, minimum 80% obecności; zaliczenie wewnętrznego testu potwierdzającego nabycie kompetencji, Uczestnicy, którzy zdadzą egzamin wewnętrzy otrzymają zaświadczenie potwierdzające nabycie kompetencji</w:t>
      </w:r>
      <w:r w:rsidR="00211042">
        <w:rPr>
          <w:rFonts w:eastAsia="Times New Roman" w:cstheme="minorHAnsi"/>
          <w:color w:val="000000" w:themeColor="text1"/>
          <w:sz w:val="20"/>
          <w:szCs w:val="20"/>
        </w:rPr>
        <w:t>;</w:t>
      </w:r>
    </w:p>
    <w:p w14:paraId="2FE8C408" w14:textId="77777777" w:rsidR="00C932EC" w:rsidRPr="00B64347" w:rsidRDefault="00C932EC" w:rsidP="002023EC">
      <w:pPr>
        <w:pStyle w:val="Akapitzlist"/>
        <w:numPr>
          <w:ilvl w:val="3"/>
          <w:numId w:val="5"/>
        </w:numPr>
        <w:spacing w:after="0"/>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Uczestnicy podczas trwania warsztatów mają zapewniony catering (przerwa kawowa);</w:t>
      </w:r>
    </w:p>
    <w:p w14:paraId="0FB543F8" w14:textId="1C1DFC11" w:rsidR="00C932EC" w:rsidRPr="00B64347" w:rsidRDefault="00C932EC" w:rsidP="002023EC">
      <w:pPr>
        <w:pStyle w:val="Akapitzlist"/>
        <w:numPr>
          <w:ilvl w:val="3"/>
          <w:numId w:val="5"/>
        </w:numPr>
        <w:spacing w:after="0"/>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25% Uczestników otrzyma zwrot kosztów dojazdu</w:t>
      </w:r>
      <w:r w:rsidR="00211042">
        <w:rPr>
          <w:rFonts w:eastAsia="Times New Roman" w:cstheme="minorHAnsi"/>
          <w:color w:val="000000" w:themeColor="text1"/>
          <w:sz w:val="20"/>
          <w:szCs w:val="20"/>
        </w:rPr>
        <w:t>.</w:t>
      </w:r>
    </w:p>
    <w:p w14:paraId="37FD4B80" w14:textId="77777777" w:rsidR="00C932EC" w:rsidRPr="00B64347" w:rsidRDefault="00C932EC" w:rsidP="002023EC">
      <w:pPr>
        <w:pStyle w:val="Akapitzlist"/>
        <w:numPr>
          <w:ilvl w:val="2"/>
          <w:numId w:val="5"/>
        </w:numPr>
        <w:spacing w:after="0"/>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Szkolenia zawodowe (instrument aktywnej integracji o charakterze zawodowym)</w:t>
      </w:r>
    </w:p>
    <w:p w14:paraId="0B462F24" w14:textId="77777777" w:rsidR="00C932EC" w:rsidRPr="00B64347" w:rsidRDefault="00C932EC" w:rsidP="002023EC">
      <w:pPr>
        <w:pStyle w:val="Akapitzlist"/>
        <w:numPr>
          <w:ilvl w:val="3"/>
          <w:numId w:val="5"/>
        </w:numPr>
        <w:spacing w:after="0"/>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wsparcie wynikające z diagnozy i opracowanej indywidualnej ścieżki reintegracji;</w:t>
      </w:r>
    </w:p>
    <w:p w14:paraId="1E8B300D" w14:textId="6CCEC0C7" w:rsidR="00C932EC" w:rsidRPr="00B64347" w:rsidRDefault="00C932EC" w:rsidP="002023EC">
      <w:pPr>
        <w:pStyle w:val="Akapitzlist"/>
        <w:numPr>
          <w:ilvl w:val="3"/>
          <w:numId w:val="5"/>
        </w:numPr>
        <w:spacing w:after="0"/>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 xml:space="preserve">liczba </w:t>
      </w:r>
      <w:r w:rsidR="00211042">
        <w:rPr>
          <w:rFonts w:eastAsia="Times New Roman" w:cstheme="minorHAnsi"/>
          <w:color w:val="000000" w:themeColor="text1"/>
          <w:sz w:val="20"/>
          <w:szCs w:val="20"/>
        </w:rPr>
        <w:t>u</w:t>
      </w:r>
      <w:r w:rsidRPr="00B64347">
        <w:rPr>
          <w:rFonts w:eastAsia="Times New Roman" w:cstheme="minorHAnsi"/>
          <w:color w:val="000000" w:themeColor="text1"/>
          <w:sz w:val="20"/>
          <w:szCs w:val="20"/>
        </w:rPr>
        <w:t>czestników dla których przewidziano wsparcie: 105 osób;</w:t>
      </w:r>
    </w:p>
    <w:p w14:paraId="5CBF307F" w14:textId="52C68BFA" w:rsidR="00C932EC" w:rsidRPr="00B64347" w:rsidRDefault="00C932EC" w:rsidP="002023EC">
      <w:pPr>
        <w:pStyle w:val="Akapitzlist"/>
        <w:numPr>
          <w:ilvl w:val="3"/>
          <w:numId w:val="5"/>
        </w:numPr>
        <w:spacing w:after="0"/>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okres realizacji: wrzesień 2021 – styczeń 2022</w:t>
      </w:r>
      <w:r w:rsidR="00211042">
        <w:rPr>
          <w:rFonts w:eastAsia="Times New Roman" w:cstheme="minorHAnsi"/>
          <w:color w:val="000000" w:themeColor="text1"/>
          <w:sz w:val="20"/>
          <w:szCs w:val="20"/>
        </w:rPr>
        <w:t>;</w:t>
      </w:r>
    </w:p>
    <w:p w14:paraId="2DB466CF" w14:textId="77777777" w:rsidR="00C932EC" w:rsidRPr="00B64347" w:rsidRDefault="00C932EC" w:rsidP="002023EC">
      <w:pPr>
        <w:pStyle w:val="Akapitzlist"/>
        <w:numPr>
          <w:ilvl w:val="3"/>
          <w:numId w:val="5"/>
        </w:numPr>
        <w:spacing w:after="0"/>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4 edycje: 1 – IX-X.2021, 2 – X-XI.2021, 3 – XI-XII.2021, 4 – XII.2021-I.2022</w:t>
      </w:r>
    </w:p>
    <w:p w14:paraId="7CD8D189" w14:textId="77777777" w:rsidR="00C932EC" w:rsidRPr="00B64347" w:rsidRDefault="00C932EC" w:rsidP="002023EC">
      <w:pPr>
        <w:pStyle w:val="Akapitzlist"/>
        <w:numPr>
          <w:ilvl w:val="3"/>
          <w:numId w:val="5"/>
        </w:numPr>
        <w:spacing w:after="0"/>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średnio 120 godzin wsparcia na osobę/grupę  – spotkania średnio 4 razy w tygodniu, średnio 8 h dziennie średnio 15 spotkań; czas trwania kursów zostanie dostosowany do realnych potrzeb uzyskania kwalifikacji/kompetencji po ich zakończeniu;</w:t>
      </w:r>
    </w:p>
    <w:p w14:paraId="24EB79C5" w14:textId="25F4CF10" w:rsidR="00C932EC" w:rsidRPr="00B64347" w:rsidRDefault="00C932EC" w:rsidP="002023EC">
      <w:pPr>
        <w:pStyle w:val="Akapitzlist"/>
        <w:numPr>
          <w:ilvl w:val="3"/>
          <w:numId w:val="5"/>
        </w:numPr>
        <w:spacing w:after="0"/>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warunek rozpoczęcia: zdiagnozowanie potrzeby realizacja wsparcia w indywidualnej ścieżce reintegracji</w:t>
      </w:r>
      <w:r w:rsidR="00211042">
        <w:rPr>
          <w:rFonts w:eastAsia="Times New Roman" w:cstheme="minorHAnsi"/>
          <w:color w:val="000000" w:themeColor="text1"/>
          <w:sz w:val="20"/>
          <w:szCs w:val="20"/>
        </w:rPr>
        <w:t>;</w:t>
      </w:r>
    </w:p>
    <w:p w14:paraId="78AB3DEC" w14:textId="3BB8591A" w:rsidR="00C932EC" w:rsidRPr="00B64347" w:rsidRDefault="00C932EC" w:rsidP="002023EC">
      <w:pPr>
        <w:pStyle w:val="Akapitzlist"/>
        <w:numPr>
          <w:ilvl w:val="3"/>
          <w:numId w:val="5"/>
        </w:numPr>
        <w:spacing w:after="0"/>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warunek zakończenia: 80% obecności na zajęciach</w:t>
      </w:r>
      <w:r w:rsidR="00211042">
        <w:rPr>
          <w:rFonts w:eastAsia="Times New Roman" w:cstheme="minorHAnsi"/>
          <w:color w:val="000000" w:themeColor="text1"/>
          <w:sz w:val="20"/>
          <w:szCs w:val="20"/>
        </w:rPr>
        <w:t>;</w:t>
      </w:r>
    </w:p>
    <w:p w14:paraId="5C739240" w14:textId="4211C754" w:rsidR="00C932EC" w:rsidRPr="00B64347" w:rsidRDefault="00C932EC" w:rsidP="002023EC">
      <w:pPr>
        <w:pStyle w:val="Akapitzlist"/>
        <w:numPr>
          <w:ilvl w:val="3"/>
          <w:numId w:val="5"/>
        </w:numPr>
        <w:spacing w:after="0"/>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szkolenia będą zgodne ze zdiagnozowanymi potrzebami i potencjałem uczestników projektu oraz zdiagnozowanymi potrzebami właściwego lokalnego lub regionalnego rynku pracy</w:t>
      </w:r>
      <w:r w:rsidR="009A101C">
        <w:rPr>
          <w:rFonts w:eastAsia="Times New Roman" w:cstheme="minorHAnsi"/>
          <w:color w:val="000000" w:themeColor="text1"/>
          <w:sz w:val="20"/>
          <w:szCs w:val="20"/>
        </w:rPr>
        <w:t>;</w:t>
      </w:r>
    </w:p>
    <w:p w14:paraId="58BE837B" w14:textId="3F18AE64" w:rsidR="00C932EC" w:rsidRPr="00B64347" w:rsidRDefault="00C932EC" w:rsidP="002023EC">
      <w:pPr>
        <w:pStyle w:val="Akapitzlist"/>
        <w:numPr>
          <w:ilvl w:val="3"/>
          <w:numId w:val="5"/>
        </w:numPr>
        <w:spacing w:after="0"/>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wybór szkolenia nastąpi na etapie opracowania indywidualnej ścieżki reintegracji</w:t>
      </w:r>
      <w:r w:rsidR="009A101C">
        <w:rPr>
          <w:rFonts w:eastAsia="Times New Roman" w:cstheme="minorHAnsi"/>
          <w:color w:val="000000" w:themeColor="text1"/>
          <w:sz w:val="20"/>
          <w:szCs w:val="20"/>
        </w:rPr>
        <w:t>;</w:t>
      </w:r>
    </w:p>
    <w:p w14:paraId="1FC6E48C" w14:textId="30E71A1B" w:rsidR="00C932EC" w:rsidRPr="00B64347" w:rsidRDefault="00C932EC" w:rsidP="002023EC">
      <w:pPr>
        <w:pStyle w:val="Akapitzlist"/>
        <w:numPr>
          <w:ilvl w:val="3"/>
          <w:numId w:val="5"/>
        </w:numPr>
        <w:spacing w:after="0"/>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efektem szkolenia ma być nabycie kwalifikacji lub kompetencji potwierdzonych odpowiednim dokumentem (np. certyfikatem), który powinien zawierać informacje na temat uzyskanych przez uczestnika efektów uczenia się w rozumieniu Wytycznych w zakresie monitorowania postępu rzeczowego realizacji programów operacyjnych na lata 2014-2020</w:t>
      </w:r>
      <w:r w:rsidR="009A101C">
        <w:rPr>
          <w:rFonts w:eastAsia="Times New Roman" w:cstheme="minorHAnsi"/>
          <w:color w:val="000000" w:themeColor="text1"/>
          <w:sz w:val="20"/>
          <w:szCs w:val="20"/>
        </w:rPr>
        <w:t>;</w:t>
      </w:r>
    </w:p>
    <w:p w14:paraId="2C3A80B0" w14:textId="2CE1473D" w:rsidR="00C932EC" w:rsidRPr="00B64347" w:rsidRDefault="00C932EC" w:rsidP="002023EC">
      <w:pPr>
        <w:pStyle w:val="Akapitzlist"/>
        <w:numPr>
          <w:ilvl w:val="3"/>
          <w:numId w:val="5"/>
        </w:numPr>
        <w:spacing w:after="0"/>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nabycie kwalifikacji zawodowych lub kompetencji jest każdorazowo weryfikowane poprzez przeprowadzenie odpowiedniego sprawdzenia przyswojonej wiedzy, umiejętności i kompetencji społecznych (np. w formie egzaminu)</w:t>
      </w:r>
      <w:r w:rsidR="009A101C">
        <w:rPr>
          <w:rFonts w:eastAsia="Times New Roman" w:cstheme="minorHAnsi"/>
          <w:color w:val="000000" w:themeColor="text1"/>
          <w:sz w:val="20"/>
          <w:szCs w:val="20"/>
        </w:rPr>
        <w:t>;</w:t>
      </w:r>
      <w:r w:rsidRPr="00B64347">
        <w:rPr>
          <w:rFonts w:eastAsia="Times New Roman" w:cstheme="minorHAnsi"/>
          <w:color w:val="000000" w:themeColor="text1"/>
          <w:sz w:val="20"/>
          <w:szCs w:val="20"/>
        </w:rPr>
        <w:t xml:space="preserve"> </w:t>
      </w:r>
    </w:p>
    <w:p w14:paraId="5B67B1C2" w14:textId="7697056F" w:rsidR="00C932EC" w:rsidRPr="00B64347" w:rsidRDefault="00C932EC" w:rsidP="002023EC">
      <w:pPr>
        <w:pStyle w:val="Akapitzlist"/>
        <w:numPr>
          <w:ilvl w:val="3"/>
          <w:numId w:val="5"/>
        </w:numPr>
        <w:spacing w:after="0"/>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osobom uczestniczącym w szkoleniach przysługuje</w:t>
      </w:r>
      <w:r w:rsidRPr="00B64347">
        <w:rPr>
          <w:rStyle w:val="Odwoanieprzypisudolnego"/>
          <w:rFonts w:eastAsia="Times New Roman" w:cstheme="minorHAnsi"/>
          <w:color w:val="000000" w:themeColor="text1"/>
          <w:sz w:val="20"/>
          <w:szCs w:val="20"/>
        </w:rPr>
        <w:footnoteReference w:id="4"/>
      </w:r>
      <w:r w:rsidRPr="00B64347">
        <w:rPr>
          <w:rFonts w:eastAsia="Times New Roman" w:cstheme="minorHAnsi"/>
          <w:color w:val="000000" w:themeColor="text1"/>
          <w:sz w:val="20"/>
          <w:szCs w:val="20"/>
        </w:rPr>
        <w:t xml:space="preserve"> stypendium szkoleniowe</w:t>
      </w:r>
      <w:r w:rsidRPr="00B64347">
        <w:rPr>
          <w:rStyle w:val="Odwoanieprzypisudolnego"/>
          <w:rFonts w:eastAsia="Times New Roman" w:cstheme="minorHAnsi"/>
          <w:color w:val="000000" w:themeColor="text1"/>
          <w:sz w:val="20"/>
          <w:szCs w:val="20"/>
        </w:rPr>
        <w:footnoteReference w:id="5"/>
      </w:r>
      <w:r w:rsidRPr="00B64347">
        <w:rPr>
          <w:rFonts w:eastAsia="Times New Roman" w:cstheme="minorHAnsi"/>
          <w:color w:val="000000" w:themeColor="text1"/>
          <w:sz w:val="20"/>
          <w:szCs w:val="20"/>
        </w:rPr>
        <w:t>, które miesięcznie wynosi 120% zasiłku</w:t>
      </w:r>
      <w:r w:rsidRPr="00B64347">
        <w:rPr>
          <w:rStyle w:val="Odwoanieprzypisudolnego"/>
          <w:rFonts w:eastAsia="Times New Roman" w:cstheme="minorHAnsi"/>
          <w:color w:val="000000" w:themeColor="text1"/>
          <w:sz w:val="20"/>
          <w:szCs w:val="20"/>
        </w:rPr>
        <w:footnoteReference w:id="6"/>
      </w:r>
      <w:r w:rsidRPr="00B64347">
        <w:rPr>
          <w:rFonts w:eastAsia="Times New Roman" w:cstheme="minorHAnsi"/>
          <w:color w:val="000000" w:themeColor="text1"/>
          <w:sz w:val="20"/>
          <w:szCs w:val="20"/>
        </w:rPr>
        <w:t>, o którym mowa w art. 72 ust. 1 pkt 1 ustawy o promocji zatrudnienia i instytucjach rynku pracy</w:t>
      </w:r>
      <w:r w:rsidRPr="00B64347">
        <w:rPr>
          <w:rFonts w:cstheme="minorHAnsi"/>
          <w:color w:val="000000" w:themeColor="text1"/>
          <w:sz w:val="20"/>
          <w:szCs w:val="20"/>
          <w:vertAlign w:val="superscript"/>
        </w:rPr>
        <w:footnoteReference w:id="7"/>
      </w:r>
      <w:r w:rsidRPr="00B64347">
        <w:rPr>
          <w:rFonts w:eastAsia="Times New Roman" w:cstheme="minorHAnsi"/>
          <w:color w:val="000000" w:themeColor="text1"/>
          <w:sz w:val="20"/>
          <w:szCs w:val="20"/>
        </w:rPr>
        <w:t>, jeżeli miesięczna liczba godzin szkolenia wynosi co najmniej 150 godzin; w przypadku niższej miesięcznej liczby godzin szkolenia, wysokość stypendium szkoleniowego ustala się proporcjonalnie, z tym, że stypendium to nie może być niższe niż 20% zasiłku, o którym mowa w art. 72 ust. 1 pkt 1 ustawy o promocji zatrudnienia i instytucjach rynku pracy</w:t>
      </w:r>
      <w:r w:rsidR="009A101C">
        <w:rPr>
          <w:rFonts w:eastAsia="Times New Roman" w:cstheme="minorHAnsi"/>
          <w:color w:val="000000" w:themeColor="text1"/>
          <w:sz w:val="20"/>
          <w:szCs w:val="20"/>
        </w:rPr>
        <w:t>;</w:t>
      </w:r>
    </w:p>
    <w:p w14:paraId="341B46CE" w14:textId="1AB8696A" w:rsidR="00C932EC" w:rsidRPr="00B64347" w:rsidRDefault="00C932EC" w:rsidP="002023EC">
      <w:pPr>
        <w:pStyle w:val="Akapitzlist"/>
        <w:numPr>
          <w:ilvl w:val="3"/>
          <w:numId w:val="5"/>
        </w:numPr>
        <w:spacing w:after="0"/>
        <w:jc w:val="both"/>
        <w:rPr>
          <w:rFonts w:cstheme="minorHAnsi"/>
          <w:color w:val="000000" w:themeColor="text1"/>
          <w:sz w:val="20"/>
          <w:szCs w:val="20"/>
        </w:rPr>
      </w:pPr>
      <w:r w:rsidRPr="00B64347">
        <w:rPr>
          <w:rFonts w:cstheme="minorHAnsi"/>
          <w:color w:val="000000" w:themeColor="text1"/>
          <w:sz w:val="20"/>
          <w:szCs w:val="20"/>
        </w:rPr>
        <w:t>stypendium szkoleniowe za udział w szkoleniu zawodowym zostanie wypłacone w terminie do 15 dnia miesiąca następującego po miesiącu, w którym zakończy się realizacja szkolenia zawodowego, po uprzednim zweryfikowaniu list obecności na zajęciach</w:t>
      </w:r>
      <w:r w:rsidR="009A101C">
        <w:rPr>
          <w:rFonts w:cstheme="minorHAnsi"/>
          <w:color w:val="000000" w:themeColor="text1"/>
          <w:sz w:val="20"/>
          <w:szCs w:val="20"/>
        </w:rPr>
        <w:t>;</w:t>
      </w:r>
    </w:p>
    <w:p w14:paraId="157812D2" w14:textId="2FB0C52D" w:rsidR="00C932EC" w:rsidRPr="00B64347" w:rsidRDefault="00C932EC" w:rsidP="002023EC">
      <w:pPr>
        <w:pStyle w:val="Akapitzlist"/>
        <w:numPr>
          <w:ilvl w:val="3"/>
          <w:numId w:val="5"/>
        </w:numPr>
        <w:spacing w:after="0"/>
        <w:jc w:val="both"/>
        <w:rPr>
          <w:rFonts w:cstheme="minorHAnsi"/>
          <w:color w:val="000000" w:themeColor="text1"/>
          <w:sz w:val="20"/>
          <w:szCs w:val="20"/>
        </w:rPr>
      </w:pPr>
      <w:r w:rsidRPr="00B64347">
        <w:rPr>
          <w:rFonts w:cstheme="minorHAnsi"/>
          <w:color w:val="000000" w:themeColor="text1"/>
          <w:sz w:val="20"/>
          <w:szCs w:val="20"/>
        </w:rPr>
        <w:t>wypłaty zostaną przekazane na wskazany w oświadczeniu przez uczestnika projektu rachunek bankowy; realizator nie dopuszcza innej możliwości przekazania wypłat stypendium</w:t>
      </w:r>
      <w:r w:rsidR="009A101C">
        <w:rPr>
          <w:rFonts w:cstheme="minorHAnsi"/>
          <w:color w:val="000000" w:themeColor="text1"/>
          <w:sz w:val="20"/>
          <w:szCs w:val="20"/>
        </w:rPr>
        <w:t>;</w:t>
      </w:r>
    </w:p>
    <w:p w14:paraId="3A76CECB" w14:textId="2A847909" w:rsidR="00C932EC" w:rsidRPr="00B64347" w:rsidRDefault="00C932EC" w:rsidP="002023EC">
      <w:pPr>
        <w:pStyle w:val="Akapitzlist"/>
        <w:numPr>
          <w:ilvl w:val="3"/>
          <w:numId w:val="5"/>
        </w:numPr>
        <w:spacing w:after="0"/>
        <w:jc w:val="both"/>
        <w:rPr>
          <w:rFonts w:cstheme="minorHAnsi"/>
          <w:color w:val="000000" w:themeColor="text1"/>
          <w:sz w:val="20"/>
          <w:szCs w:val="20"/>
        </w:rPr>
      </w:pPr>
      <w:r w:rsidRPr="00B64347">
        <w:rPr>
          <w:rFonts w:cstheme="minorHAnsi"/>
          <w:color w:val="000000" w:themeColor="text1"/>
          <w:sz w:val="20"/>
          <w:szCs w:val="20"/>
        </w:rPr>
        <w:lastRenderedPageBreak/>
        <w:t xml:space="preserve">realizator zastrzega sobie możliwość późniejszej wypłaty stypendium, w momencie wyczerpania środków finansowych na koncie projektowym; w powyższej sytuacji, wypłaty </w:t>
      </w:r>
      <w:r w:rsidRPr="002023EC">
        <w:rPr>
          <w:rFonts w:cstheme="minorHAnsi"/>
          <w:color w:val="000000" w:themeColor="text1"/>
          <w:sz w:val="20"/>
          <w:szCs w:val="20"/>
        </w:rPr>
        <w:t xml:space="preserve">stypendium zostaną uregulowane niezwłocznie po otrzymaniu środków od Wojewódzkiego Urzędu Pracy w </w:t>
      </w:r>
      <w:r w:rsidR="009A101C" w:rsidRPr="002023EC">
        <w:rPr>
          <w:rFonts w:cstheme="minorHAnsi"/>
          <w:color w:val="000000" w:themeColor="text1"/>
          <w:sz w:val="20"/>
          <w:szCs w:val="20"/>
        </w:rPr>
        <w:t>Poznaniu;</w:t>
      </w:r>
    </w:p>
    <w:p w14:paraId="7AE806AD" w14:textId="37240C63" w:rsidR="00C932EC" w:rsidRPr="00B64347" w:rsidRDefault="00C932EC" w:rsidP="002023EC">
      <w:pPr>
        <w:pStyle w:val="Akapitzlist"/>
        <w:numPr>
          <w:ilvl w:val="3"/>
          <w:numId w:val="5"/>
        </w:numPr>
        <w:spacing w:after="0"/>
        <w:jc w:val="both"/>
        <w:rPr>
          <w:rFonts w:cstheme="minorHAnsi"/>
          <w:color w:val="000000" w:themeColor="text1"/>
          <w:sz w:val="20"/>
          <w:szCs w:val="20"/>
        </w:rPr>
      </w:pPr>
      <w:r w:rsidRPr="00B64347">
        <w:rPr>
          <w:rFonts w:cstheme="minorHAnsi"/>
          <w:color w:val="000000" w:themeColor="text1"/>
          <w:sz w:val="20"/>
          <w:szCs w:val="20"/>
        </w:rPr>
        <w:t>uczestnikowi nie przysługują żadne roszczenia związane z opóźnieniem wypłaty stypendiów, które wynikają z opóźnień w przekazywaniu na rachunek realizatora środków na realizację projektu „Aktywna droga do zmian”</w:t>
      </w:r>
      <w:r w:rsidR="009A101C">
        <w:rPr>
          <w:rFonts w:cstheme="minorHAnsi"/>
          <w:color w:val="000000" w:themeColor="text1"/>
          <w:sz w:val="20"/>
          <w:szCs w:val="20"/>
        </w:rPr>
        <w:t>;</w:t>
      </w:r>
    </w:p>
    <w:p w14:paraId="32551F3F" w14:textId="7CFBFBB1" w:rsidR="00C932EC" w:rsidRPr="00B64347" w:rsidRDefault="00C932EC" w:rsidP="002023EC">
      <w:pPr>
        <w:pStyle w:val="Akapitzlist"/>
        <w:numPr>
          <w:ilvl w:val="3"/>
          <w:numId w:val="5"/>
        </w:numPr>
        <w:spacing w:after="0"/>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osoby uczestniczące w szkoleniach, podlegają obowiązkowo ubezpieczeniom emerytalnym, rentowym i wypadkowemu, jeśli nie mają innych tytułów powodujących obowiązek ubezpieczeń społecznych (art. 6 ust. 1 pkt 9a związku z art. 9 ust. 6a oraz art. 12 ustawy z dnia 13 października 1998 r. o systemie ubezpieczeń społecznych - Dz.  U.   z  2016  r. poz. 963, z </w:t>
      </w:r>
      <w:proofErr w:type="spellStart"/>
      <w:r w:rsidRPr="00B64347">
        <w:rPr>
          <w:rFonts w:eastAsia="Times New Roman" w:cstheme="minorHAnsi"/>
          <w:color w:val="000000" w:themeColor="text1"/>
          <w:sz w:val="20"/>
          <w:szCs w:val="20"/>
        </w:rPr>
        <w:t>późn</w:t>
      </w:r>
      <w:proofErr w:type="spellEnd"/>
      <w:r w:rsidRPr="00B64347">
        <w:rPr>
          <w:rFonts w:eastAsia="Times New Roman" w:cstheme="minorHAnsi"/>
          <w:color w:val="000000" w:themeColor="text1"/>
          <w:sz w:val="20"/>
          <w:szCs w:val="20"/>
        </w:rPr>
        <w:t>. zm.)</w:t>
      </w:r>
      <w:r w:rsidRPr="00B64347">
        <w:rPr>
          <w:rFonts w:eastAsia="Times New Roman" w:cstheme="minorHAnsi"/>
          <w:color w:val="000000" w:themeColor="text1"/>
          <w:sz w:val="20"/>
          <w:szCs w:val="20"/>
          <w:vertAlign w:val="superscript"/>
        </w:rPr>
        <w:footnoteReference w:id="8"/>
      </w:r>
      <w:r w:rsidRPr="00B64347">
        <w:rPr>
          <w:rFonts w:eastAsia="Times New Roman" w:cstheme="minorHAnsi"/>
          <w:color w:val="000000" w:themeColor="text1"/>
          <w:sz w:val="20"/>
          <w:szCs w:val="20"/>
        </w:rPr>
        <w:t>; płatnikiem składek za te osoby jest podmiot kierujący na szkolenie; koszt składek jest wydatkiem kwalifikowalnym  w projekcie, który nie zawiera się w kwocie stypendium, o którym mowa powyżej</w:t>
      </w:r>
      <w:r w:rsidR="009A101C">
        <w:rPr>
          <w:rFonts w:eastAsia="Times New Roman" w:cstheme="minorHAnsi"/>
          <w:color w:val="000000" w:themeColor="text1"/>
          <w:sz w:val="20"/>
          <w:szCs w:val="20"/>
        </w:rPr>
        <w:t>;</w:t>
      </w:r>
    </w:p>
    <w:p w14:paraId="069C8C3B" w14:textId="69F3AB50" w:rsidR="00C932EC" w:rsidRPr="00B64347" w:rsidRDefault="00C932EC" w:rsidP="002023EC">
      <w:pPr>
        <w:pStyle w:val="Akapitzlist"/>
        <w:numPr>
          <w:ilvl w:val="3"/>
          <w:numId w:val="5"/>
        </w:numPr>
        <w:spacing w:after="0"/>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osoba zachowuje prawo do stypendium szkoleniowego za okres udokumentowanej niezdolności do odbywania szkolenia, przypadający w okresie jego trwania, za który na podstawie odrębnych przepisów pracownicy zachowują prawo do wynagrodzenia lub przysługują im zasiłki z ubezpieczenia społecznego w razie choroby lub macierzyństwa; stypendium za dni nieobecności nie usprawiedliwionej w w/w sposób nie przysługuje</w:t>
      </w:r>
      <w:r w:rsidR="009A101C">
        <w:rPr>
          <w:rFonts w:eastAsia="Times New Roman" w:cstheme="minorHAnsi"/>
          <w:color w:val="000000" w:themeColor="text1"/>
          <w:sz w:val="20"/>
          <w:szCs w:val="20"/>
        </w:rPr>
        <w:t>;</w:t>
      </w:r>
    </w:p>
    <w:p w14:paraId="3EBC6CD4" w14:textId="77777777" w:rsidR="00C932EC" w:rsidRPr="00B64347" w:rsidRDefault="00C932EC" w:rsidP="002023EC">
      <w:pPr>
        <w:pStyle w:val="Akapitzlist"/>
        <w:numPr>
          <w:ilvl w:val="3"/>
          <w:numId w:val="5"/>
        </w:numPr>
        <w:spacing w:after="0"/>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osoba skierowana do odbycia szkolenia jest zobowiązana m.in. do:</w:t>
      </w:r>
    </w:p>
    <w:p w14:paraId="5DA7E019" w14:textId="43FFF933" w:rsidR="00C932EC" w:rsidRPr="00B64347" w:rsidRDefault="00C932EC" w:rsidP="002023EC">
      <w:pPr>
        <w:pStyle w:val="Akapitzlist"/>
        <w:numPr>
          <w:ilvl w:val="4"/>
          <w:numId w:val="5"/>
        </w:numPr>
        <w:spacing w:after="0"/>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uczestnictwa w szkoleniu, systematycznego realizowania programu i przestrzegania regulaminu obowiązującego w ośrodku szkoleniowym</w:t>
      </w:r>
      <w:r w:rsidR="009A101C">
        <w:rPr>
          <w:rFonts w:eastAsia="Times New Roman" w:cstheme="minorHAnsi"/>
          <w:color w:val="000000" w:themeColor="text1"/>
          <w:sz w:val="20"/>
          <w:szCs w:val="20"/>
        </w:rPr>
        <w:t>;</w:t>
      </w:r>
    </w:p>
    <w:p w14:paraId="0C4D0C2E" w14:textId="4E07EAE6" w:rsidR="00C932EC" w:rsidRPr="00B64347" w:rsidRDefault="00C932EC" w:rsidP="002023EC">
      <w:pPr>
        <w:pStyle w:val="Akapitzlist"/>
        <w:numPr>
          <w:ilvl w:val="4"/>
          <w:numId w:val="5"/>
        </w:numPr>
        <w:spacing w:after="0"/>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ukończenia szkolenia i przystąpienia do egzaminu końcowego w przewidzianym terminie</w:t>
      </w:r>
      <w:r w:rsidR="009A101C">
        <w:rPr>
          <w:rFonts w:eastAsia="Times New Roman" w:cstheme="minorHAnsi"/>
          <w:color w:val="000000" w:themeColor="text1"/>
          <w:sz w:val="20"/>
          <w:szCs w:val="20"/>
        </w:rPr>
        <w:t>;</w:t>
      </w:r>
    </w:p>
    <w:p w14:paraId="02D9062C" w14:textId="4431C29A" w:rsidR="00C932EC" w:rsidRPr="00B64347" w:rsidRDefault="00C932EC" w:rsidP="002023EC">
      <w:pPr>
        <w:pStyle w:val="Akapitzlist"/>
        <w:numPr>
          <w:ilvl w:val="4"/>
          <w:numId w:val="5"/>
        </w:numPr>
        <w:spacing w:after="0"/>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każdorazowego usprawiedliwiania nieobecności na zajęciach</w:t>
      </w:r>
      <w:r w:rsidR="009A101C">
        <w:rPr>
          <w:rFonts w:eastAsia="Times New Roman" w:cstheme="minorHAnsi"/>
          <w:color w:val="000000" w:themeColor="text1"/>
          <w:sz w:val="20"/>
          <w:szCs w:val="20"/>
        </w:rPr>
        <w:t>;</w:t>
      </w:r>
    </w:p>
    <w:p w14:paraId="5ACE8812" w14:textId="44035AF9" w:rsidR="00C932EC" w:rsidRPr="00B64347" w:rsidRDefault="00C932EC" w:rsidP="002023EC">
      <w:pPr>
        <w:pStyle w:val="Akapitzlist"/>
        <w:numPr>
          <w:ilvl w:val="3"/>
          <w:numId w:val="5"/>
        </w:numPr>
        <w:spacing w:after="0"/>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osoba, która z własnej winy nie ukończy szkolenia, zobowiązana jest do zwrotu kosztów szkolenia, chyba że nie ukończyła szkolenia z powodu podjęcia zatrudnienia, innej pracy zarobkowej lub działalności gospodarczej, lub zdarzeń losowych</w:t>
      </w:r>
      <w:r w:rsidR="009A101C">
        <w:rPr>
          <w:rFonts w:eastAsia="Times New Roman" w:cstheme="minorHAnsi"/>
          <w:color w:val="000000" w:themeColor="text1"/>
          <w:sz w:val="20"/>
          <w:szCs w:val="20"/>
        </w:rPr>
        <w:t>;</w:t>
      </w:r>
    </w:p>
    <w:p w14:paraId="4046FC53" w14:textId="4FC5D1CE" w:rsidR="00C932EC" w:rsidRPr="00B64347" w:rsidRDefault="00C932EC" w:rsidP="002023EC">
      <w:pPr>
        <w:pStyle w:val="Akapitzlist"/>
        <w:numPr>
          <w:ilvl w:val="3"/>
          <w:numId w:val="5"/>
        </w:numPr>
        <w:spacing w:after="0"/>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przed zakwalifikowaniem na szkolenie kandydat może zostać skierowany na badania psychologiczne i lekarskie, w celu stwierdzenia braku przeciwwskazań do wykonywania pracy w zawodzie, który uzyska w wyniku szkolenia; koszty tych badań mogą być refinansowane przez projektodawcę ze środków projektowych</w:t>
      </w:r>
      <w:r w:rsidR="009A101C">
        <w:rPr>
          <w:rFonts w:eastAsia="Times New Roman" w:cstheme="minorHAnsi"/>
          <w:color w:val="000000" w:themeColor="text1"/>
          <w:sz w:val="20"/>
          <w:szCs w:val="20"/>
        </w:rPr>
        <w:t>;</w:t>
      </w:r>
    </w:p>
    <w:p w14:paraId="7E4AC833" w14:textId="77777777" w:rsidR="00C932EC" w:rsidRPr="00B64347" w:rsidRDefault="00C932EC" w:rsidP="002023EC">
      <w:pPr>
        <w:pStyle w:val="Akapitzlist"/>
        <w:numPr>
          <w:ilvl w:val="3"/>
          <w:numId w:val="5"/>
        </w:numPr>
        <w:spacing w:after="0"/>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 xml:space="preserve">uczestnicy otrzymują materiały szkoleniowe; </w:t>
      </w:r>
    </w:p>
    <w:p w14:paraId="15EF5ABF" w14:textId="77777777" w:rsidR="00C932EC" w:rsidRPr="00B64347" w:rsidRDefault="00C932EC" w:rsidP="002023EC">
      <w:pPr>
        <w:pStyle w:val="Akapitzlist"/>
        <w:numPr>
          <w:ilvl w:val="3"/>
          <w:numId w:val="5"/>
        </w:numPr>
        <w:spacing w:after="0"/>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uczestnicy podczas trwania szkolenia mają zapewniony catering (obiad);</w:t>
      </w:r>
    </w:p>
    <w:p w14:paraId="1A78FB93" w14:textId="36B03269" w:rsidR="00C932EC" w:rsidRPr="00B64347" w:rsidRDefault="00C932EC" w:rsidP="002023EC">
      <w:pPr>
        <w:pStyle w:val="Akapitzlist"/>
        <w:numPr>
          <w:ilvl w:val="3"/>
          <w:numId w:val="5"/>
        </w:numPr>
        <w:spacing w:after="0"/>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25% Uczestników otrzyma zwrot kosztów dojazdu</w:t>
      </w:r>
      <w:r w:rsidR="009A101C">
        <w:rPr>
          <w:rFonts w:eastAsia="Times New Roman" w:cstheme="minorHAnsi"/>
          <w:color w:val="000000" w:themeColor="text1"/>
          <w:sz w:val="20"/>
          <w:szCs w:val="20"/>
        </w:rPr>
        <w:t>.</w:t>
      </w:r>
    </w:p>
    <w:p w14:paraId="2E57F3FF" w14:textId="77777777" w:rsidR="00C932EC" w:rsidRPr="00B64347" w:rsidRDefault="00C932EC" w:rsidP="002023EC">
      <w:pPr>
        <w:pStyle w:val="Akapitzlist"/>
        <w:numPr>
          <w:ilvl w:val="2"/>
          <w:numId w:val="5"/>
        </w:numPr>
        <w:spacing w:after="0"/>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Szkolenie komputerowe (instrument aktywnej integracji o charakterze edukacyjnym)</w:t>
      </w:r>
    </w:p>
    <w:p w14:paraId="7F383CF3" w14:textId="77777777" w:rsidR="00C932EC" w:rsidRPr="00B64347" w:rsidRDefault="00C932EC" w:rsidP="002023EC">
      <w:pPr>
        <w:pStyle w:val="Akapitzlist"/>
        <w:numPr>
          <w:ilvl w:val="3"/>
          <w:numId w:val="5"/>
        </w:numPr>
        <w:spacing w:after="0"/>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wsparcie wynikające z diagnozy i opracowanej indywidualnej ścieżki reintegracji;</w:t>
      </w:r>
    </w:p>
    <w:p w14:paraId="2B8722C6" w14:textId="02B25DBA" w:rsidR="00C932EC" w:rsidRPr="00B64347" w:rsidRDefault="00C932EC" w:rsidP="002023EC">
      <w:pPr>
        <w:pStyle w:val="Akapitzlist"/>
        <w:numPr>
          <w:ilvl w:val="3"/>
          <w:numId w:val="5"/>
        </w:numPr>
        <w:spacing w:after="0"/>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 xml:space="preserve">liczba </w:t>
      </w:r>
      <w:r w:rsidR="009A101C">
        <w:rPr>
          <w:rFonts w:eastAsia="Times New Roman" w:cstheme="minorHAnsi"/>
          <w:color w:val="000000" w:themeColor="text1"/>
          <w:sz w:val="20"/>
          <w:szCs w:val="20"/>
        </w:rPr>
        <w:t>u</w:t>
      </w:r>
      <w:r w:rsidRPr="00B64347">
        <w:rPr>
          <w:rFonts w:eastAsia="Times New Roman" w:cstheme="minorHAnsi"/>
          <w:color w:val="000000" w:themeColor="text1"/>
          <w:sz w:val="20"/>
          <w:szCs w:val="20"/>
        </w:rPr>
        <w:t>czestników dla których przewidziano wsparcie: 60 osób;</w:t>
      </w:r>
    </w:p>
    <w:p w14:paraId="7A4DE05D" w14:textId="0FC26172" w:rsidR="00C932EC" w:rsidRPr="00B64347" w:rsidRDefault="00C932EC" w:rsidP="002023EC">
      <w:pPr>
        <w:pStyle w:val="Akapitzlist"/>
        <w:numPr>
          <w:ilvl w:val="3"/>
          <w:numId w:val="5"/>
        </w:numPr>
        <w:spacing w:after="0"/>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okres realizacji: wrzesień 2021 – styczeń 2022</w:t>
      </w:r>
      <w:r w:rsidR="009A101C">
        <w:rPr>
          <w:rFonts w:eastAsia="Times New Roman" w:cstheme="minorHAnsi"/>
          <w:color w:val="000000" w:themeColor="text1"/>
          <w:sz w:val="20"/>
          <w:szCs w:val="20"/>
        </w:rPr>
        <w:t>;</w:t>
      </w:r>
    </w:p>
    <w:p w14:paraId="18A55935" w14:textId="77777777" w:rsidR="00C932EC" w:rsidRPr="00B64347" w:rsidRDefault="00C932EC" w:rsidP="002023EC">
      <w:pPr>
        <w:pStyle w:val="Akapitzlist"/>
        <w:numPr>
          <w:ilvl w:val="3"/>
          <w:numId w:val="5"/>
        </w:numPr>
        <w:spacing w:after="0"/>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4 edycje: 1 – IX-X.2021, 2 – X-XI.2021, 3 – XI-XII.2021, 4 – XII.2021-I.2022</w:t>
      </w:r>
    </w:p>
    <w:p w14:paraId="1A5BFED4" w14:textId="2F2100B9" w:rsidR="00C932EC" w:rsidRPr="00B64347" w:rsidRDefault="00C932EC" w:rsidP="002023EC">
      <w:pPr>
        <w:pStyle w:val="Akapitzlist"/>
        <w:numPr>
          <w:ilvl w:val="3"/>
          <w:numId w:val="5"/>
        </w:numPr>
        <w:spacing w:after="0"/>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średnio 40 godzin wsparcia na grupę: 8 spotkań x średnio 5h, średnio 2 razy w tygodniu; wykłady 30%, praktyka 70%</w:t>
      </w:r>
      <w:r w:rsidR="009A101C">
        <w:rPr>
          <w:rFonts w:eastAsia="Times New Roman" w:cstheme="minorHAnsi"/>
          <w:color w:val="000000" w:themeColor="text1"/>
          <w:sz w:val="20"/>
          <w:szCs w:val="20"/>
        </w:rPr>
        <w:t>;</w:t>
      </w:r>
    </w:p>
    <w:p w14:paraId="564BC3CF" w14:textId="5BAF6EBB" w:rsidR="00C932EC" w:rsidRPr="00B64347" w:rsidRDefault="00C932EC" w:rsidP="002023EC">
      <w:pPr>
        <w:pStyle w:val="Akapitzlist"/>
        <w:numPr>
          <w:ilvl w:val="3"/>
          <w:numId w:val="5"/>
        </w:numPr>
        <w:spacing w:after="0"/>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lastRenderedPageBreak/>
        <w:t>warunek rozpoczęcia: zdiagnozowanie potrzeby realizacja wsparcia w indywidualnej ścieżce reintegracji</w:t>
      </w:r>
      <w:r w:rsidR="009A101C">
        <w:rPr>
          <w:rFonts w:eastAsia="Times New Roman" w:cstheme="minorHAnsi"/>
          <w:color w:val="000000" w:themeColor="text1"/>
          <w:sz w:val="20"/>
          <w:szCs w:val="20"/>
        </w:rPr>
        <w:t>;</w:t>
      </w:r>
    </w:p>
    <w:p w14:paraId="33A3D044" w14:textId="7437D77E" w:rsidR="00C932EC" w:rsidRPr="00B64347" w:rsidRDefault="00C932EC" w:rsidP="002023EC">
      <w:pPr>
        <w:pStyle w:val="Akapitzlist"/>
        <w:numPr>
          <w:ilvl w:val="3"/>
          <w:numId w:val="5"/>
        </w:numPr>
        <w:spacing w:after="0"/>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warunek zakończenia: 80% obecności na zajęciach</w:t>
      </w:r>
      <w:r w:rsidR="009A101C">
        <w:rPr>
          <w:rFonts w:eastAsia="Times New Roman" w:cstheme="minorHAnsi"/>
          <w:color w:val="000000" w:themeColor="text1"/>
          <w:sz w:val="20"/>
          <w:szCs w:val="20"/>
        </w:rPr>
        <w:t>;</w:t>
      </w:r>
    </w:p>
    <w:p w14:paraId="2E79820B" w14:textId="2B6642BA" w:rsidR="00C932EC" w:rsidRPr="00B64347" w:rsidRDefault="00C932EC" w:rsidP="002023EC">
      <w:pPr>
        <w:pStyle w:val="Akapitzlist"/>
        <w:numPr>
          <w:ilvl w:val="3"/>
          <w:numId w:val="5"/>
        </w:numPr>
        <w:spacing w:after="0"/>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 xml:space="preserve">zakres: dostosowany do potrzeb </w:t>
      </w:r>
      <w:r w:rsidR="009A101C">
        <w:rPr>
          <w:rFonts w:eastAsia="Times New Roman" w:cstheme="minorHAnsi"/>
          <w:color w:val="000000" w:themeColor="text1"/>
          <w:sz w:val="20"/>
          <w:szCs w:val="20"/>
        </w:rPr>
        <w:t>u</w:t>
      </w:r>
      <w:r w:rsidRPr="00B64347">
        <w:rPr>
          <w:rFonts w:eastAsia="Times New Roman" w:cstheme="minorHAnsi"/>
          <w:color w:val="000000" w:themeColor="text1"/>
          <w:sz w:val="20"/>
          <w:szCs w:val="20"/>
        </w:rPr>
        <w:t>czestników szkolenia z zakresu ogólnych kompetencji komputerowych według standardu ECDL, np. ECDL BASE</w:t>
      </w:r>
      <w:r w:rsidR="009A101C">
        <w:rPr>
          <w:rFonts w:eastAsia="Times New Roman" w:cstheme="minorHAnsi"/>
          <w:color w:val="000000" w:themeColor="text1"/>
          <w:sz w:val="20"/>
          <w:szCs w:val="20"/>
        </w:rPr>
        <w:t>;</w:t>
      </w:r>
    </w:p>
    <w:p w14:paraId="067EA276" w14:textId="7D35A16E" w:rsidR="00C932EC" w:rsidRPr="00B64347" w:rsidRDefault="009A101C" w:rsidP="002023EC">
      <w:pPr>
        <w:pStyle w:val="Akapitzlist"/>
        <w:numPr>
          <w:ilvl w:val="3"/>
          <w:numId w:val="5"/>
        </w:numPr>
        <w:spacing w:after="0"/>
        <w:jc w:val="both"/>
        <w:rPr>
          <w:rFonts w:eastAsia="Times New Roman" w:cstheme="minorHAnsi"/>
          <w:color w:val="000000" w:themeColor="text1"/>
          <w:sz w:val="20"/>
          <w:szCs w:val="20"/>
        </w:rPr>
      </w:pPr>
      <w:r>
        <w:rPr>
          <w:rFonts w:eastAsia="Times New Roman" w:cstheme="minorHAnsi"/>
          <w:color w:val="000000" w:themeColor="text1"/>
          <w:sz w:val="20"/>
          <w:szCs w:val="20"/>
        </w:rPr>
        <w:t>u</w:t>
      </w:r>
      <w:r w:rsidR="00C932EC" w:rsidRPr="00B64347">
        <w:rPr>
          <w:rFonts w:eastAsia="Times New Roman" w:cstheme="minorHAnsi"/>
          <w:color w:val="000000" w:themeColor="text1"/>
          <w:sz w:val="20"/>
          <w:szCs w:val="20"/>
        </w:rPr>
        <w:t xml:space="preserve">czestnikom przysługuje stypendium szkoleniowe, na zasadach </w:t>
      </w:r>
      <w:r w:rsidR="00C932EC" w:rsidRPr="002023EC">
        <w:rPr>
          <w:rFonts w:eastAsia="Times New Roman" w:cstheme="minorHAnsi"/>
          <w:color w:val="000000" w:themeColor="text1"/>
          <w:sz w:val="20"/>
          <w:szCs w:val="20"/>
        </w:rPr>
        <w:t xml:space="preserve">określonych </w:t>
      </w:r>
      <w:r w:rsidRPr="002023EC">
        <w:rPr>
          <w:rFonts w:eastAsia="Times New Roman" w:cstheme="minorHAnsi"/>
          <w:color w:val="000000" w:themeColor="text1"/>
          <w:sz w:val="20"/>
          <w:szCs w:val="20"/>
        </w:rPr>
        <w:t xml:space="preserve">w </w:t>
      </w:r>
      <w:r w:rsidR="008A354A" w:rsidRPr="002023EC">
        <w:rPr>
          <w:rFonts w:eastAsia="Times New Roman" w:cstheme="minorHAnsi"/>
          <w:color w:val="000000" w:themeColor="text1"/>
          <w:sz w:val="20"/>
          <w:szCs w:val="20"/>
        </w:rPr>
        <w:t>rozdziale</w:t>
      </w:r>
      <w:r w:rsidRPr="002023EC">
        <w:rPr>
          <w:rFonts w:eastAsia="Times New Roman" w:cstheme="minorHAnsi"/>
          <w:color w:val="000000" w:themeColor="text1"/>
          <w:sz w:val="20"/>
          <w:szCs w:val="20"/>
        </w:rPr>
        <w:t xml:space="preserve"> </w:t>
      </w:r>
      <w:r w:rsidR="00C932EC" w:rsidRPr="002023EC">
        <w:rPr>
          <w:rFonts w:eastAsia="Times New Roman" w:cstheme="minorHAnsi"/>
          <w:color w:val="000000" w:themeColor="text1"/>
          <w:sz w:val="20"/>
          <w:szCs w:val="20"/>
        </w:rPr>
        <w:t>VI</w:t>
      </w:r>
      <w:r w:rsidR="00220E66" w:rsidRPr="002023EC">
        <w:rPr>
          <w:rFonts w:eastAsia="Times New Roman" w:cstheme="minorHAnsi"/>
          <w:color w:val="000000" w:themeColor="text1"/>
          <w:sz w:val="20"/>
          <w:szCs w:val="20"/>
        </w:rPr>
        <w:t xml:space="preserve"> pkt</w:t>
      </w:r>
      <w:r w:rsidR="00C932EC" w:rsidRPr="00B64347">
        <w:rPr>
          <w:rFonts w:eastAsia="Times New Roman" w:cstheme="minorHAnsi"/>
          <w:color w:val="000000" w:themeColor="text1"/>
          <w:sz w:val="20"/>
          <w:szCs w:val="20"/>
        </w:rPr>
        <w:t xml:space="preserve"> </w:t>
      </w:r>
      <w:r w:rsidR="002023EC">
        <w:rPr>
          <w:rFonts w:eastAsia="Times New Roman" w:cstheme="minorHAnsi"/>
          <w:color w:val="000000" w:themeColor="text1"/>
          <w:sz w:val="20"/>
          <w:szCs w:val="20"/>
        </w:rPr>
        <w:t>7</w:t>
      </w:r>
      <w:r w:rsidR="00C932EC" w:rsidRPr="00B64347">
        <w:rPr>
          <w:rFonts w:eastAsia="Times New Roman" w:cstheme="minorHAnsi"/>
          <w:color w:val="000000" w:themeColor="text1"/>
          <w:sz w:val="20"/>
          <w:szCs w:val="20"/>
        </w:rPr>
        <w:t>. d)</w:t>
      </w:r>
    </w:p>
    <w:p w14:paraId="432B40C4" w14:textId="2DA7CFED" w:rsidR="00C932EC" w:rsidRPr="00B64347" w:rsidRDefault="00C932EC" w:rsidP="002023EC">
      <w:pPr>
        <w:pStyle w:val="Akapitzlist"/>
        <w:numPr>
          <w:ilvl w:val="3"/>
          <w:numId w:val="5"/>
        </w:numPr>
        <w:spacing w:after="0"/>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 xml:space="preserve">25% </w:t>
      </w:r>
      <w:r w:rsidR="00220E66">
        <w:rPr>
          <w:rFonts w:eastAsia="Times New Roman" w:cstheme="minorHAnsi"/>
          <w:color w:val="000000" w:themeColor="text1"/>
          <w:sz w:val="20"/>
          <w:szCs w:val="20"/>
        </w:rPr>
        <w:t>u</w:t>
      </w:r>
      <w:r w:rsidRPr="00B64347">
        <w:rPr>
          <w:rFonts w:eastAsia="Times New Roman" w:cstheme="minorHAnsi"/>
          <w:color w:val="000000" w:themeColor="text1"/>
          <w:sz w:val="20"/>
          <w:szCs w:val="20"/>
        </w:rPr>
        <w:t>czestników otrzyma zwrot kosztów dojazdu</w:t>
      </w:r>
      <w:r w:rsidR="00220E66">
        <w:rPr>
          <w:rFonts w:eastAsia="Times New Roman" w:cstheme="minorHAnsi"/>
          <w:color w:val="000000" w:themeColor="text1"/>
          <w:sz w:val="20"/>
          <w:szCs w:val="20"/>
        </w:rPr>
        <w:t>.</w:t>
      </w:r>
    </w:p>
    <w:p w14:paraId="6D606602" w14:textId="77777777" w:rsidR="00C932EC" w:rsidRPr="00B64347" w:rsidRDefault="00C932EC" w:rsidP="002023EC">
      <w:pPr>
        <w:pStyle w:val="Akapitzlist"/>
        <w:numPr>
          <w:ilvl w:val="2"/>
          <w:numId w:val="5"/>
        </w:numPr>
        <w:spacing w:after="0"/>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Staże zawodowe</w:t>
      </w:r>
    </w:p>
    <w:p w14:paraId="26364D85" w14:textId="77777777" w:rsidR="00C932EC" w:rsidRPr="00B64347" w:rsidRDefault="00C932EC" w:rsidP="002023EC">
      <w:pPr>
        <w:pStyle w:val="Akapitzlist"/>
        <w:numPr>
          <w:ilvl w:val="3"/>
          <w:numId w:val="5"/>
        </w:numPr>
        <w:spacing w:after="0"/>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wsparcie wynikające z diagnozy i opracowanej indywidualnej ścieżki reintegracji;</w:t>
      </w:r>
    </w:p>
    <w:p w14:paraId="0C48A549" w14:textId="52652F90" w:rsidR="00C932EC" w:rsidRPr="00B64347" w:rsidRDefault="00C932EC" w:rsidP="002023EC">
      <w:pPr>
        <w:pStyle w:val="Akapitzlist"/>
        <w:numPr>
          <w:ilvl w:val="3"/>
          <w:numId w:val="5"/>
        </w:numPr>
        <w:spacing w:after="0"/>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 xml:space="preserve">liczba </w:t>
      </w:r>
      <w:r w:rsidR="00220E66">
        <w:rPr>
          <w:rFonts w:eastAsia="Times New Roman" w:cstheme="minorHAnsi"/>
          <w:color w:val="000000" w:themeColor="text1"/>
          <w:sz w:val="20"/>
          <w:szCs w:val="20"/>
        </w:rPr>
        <w:t>u</w:t>
      </w:r>
      <w:r w:rsidRPr="00B64347">
        <w:rPr>
          <w:rFonts w:eastAsia="Times New Roman" w:cstheme="minorHAnsi"/>
          <w:color w:val="000000" w:themeColor="text1"/>
          <w:sz w:val="20"/>
          <w:szCs w:val="20"/>
        </w:rPr>
        <w:t>czestników dla których przewidziano wsparcie: 42 osoby;</w:t>
      </w:r>
    </w:p>
    <w:p w14:paraId="59F99D50" w14:textId="0EDE9190" w:rsidR="00C932EC" w:rsidRPr="00B64347" w:rsidRDefault="00C932EC" w:rsidP="002023EC">
      <w:pPr>
        <w:pStyle w:val="Akapitzlist"/>
        <w:numPr>
          <w:ilvl w:val="3"/>
          <w:numId w:val="5"/>
        </w:numPr>
        <w:spacing w:after="0"/>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okres realizacji: listopad 2021 – kwiecień 2022</w:t>
      </w:r>
      <w:r w:rsidR="00220E66">
        <w:rPr>
          <w:rFonts w:eastAsia="Times New Roman" w:cstheme="minorHAnsi"/>
          <w:color w:val="000000" w:themeColor="text1"/>
          <w:sz w:val="20"/>
          <w:szCs w:val="20"/>
        </w:rPr>
        <w:t>;</w:t>
      </w:r>
    </w:p>
    <w:p w14:paraId="5814DDF4" w14:textId="0B830A85" w:rsidR="00C932EC" w:rsidRPr="00B64347" w:rsidRDefault="00C932EC" w:rsidP="002023EC">
      <w:pPr>
        <w:pStyle w:val="Akapitzlist"/>
        <w:numPr>
          <w:ilvl w:val="3"/>
          <w:numId w:val="5"/>
        </w:numPr>
        <w:spacing w:after="0"/>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4 edycje: 1-XI.2021-I.2022, 2-XII.2021-II.2022, 3-I-III.2022, 4-II-IV.2022</w:t>
      </w:r>
      <w:r w:rsidR="00220E66">
        <w:rPr>
          <w:rFonts w:eastAsia="Times New Roman" w:cstheme="minorHAnsi"/>
          <w:color w:val="000000" w:themeColor="text1"/>
          <w:sz w:val="20"/>
          <w:szCs w:val="20"/>
        </w:rPr>
        <w:t>;</w:t>
      </w:r>
    </w:p>
    <w:p w14:paraId="3393B5F4" w14:textId="3D37558D" w:rsidR="00C932EC" w:rsidRPr="00B64347" w:rsidRDefault="00C932EC" w:rsidP="002023EC">
      <w:pPr>
        <w:pStyle w:val="Akapitzlist"/>
        <w:numPr>
          <w:ilvl w:val="3"/>
          <w:numId w:val="5"/>
        </w:numPr>
        <w:spacing w:after="0"/>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 xml:space="preserve">czas trwania stażu: 3 miesiące, po 8 godzin dziennie, 40 godzin tygodniowo (dni robocze), </w:t>
      </w:r>
      <w:r w:rsidRPr="00B64347">
        <w:rPr>
          <w:rFonts w:cstheme="minorHAnsi"/>
          <w:color w:val="000000" w:themeColor="text1"/>
          <w:sz w:val="20"/>
          <w:szCs w:val="20"/>
        </w:rPr>
        <w:t>a dla osób ze znacznym lub umiarkowanym stopniem niepełnosprawności – 7 godzin na dobę i 35 godzin tygodniowo</w:t>
      </w:r>
      <w:r w:rsidR="00220E66">
        <w:rPr>
          <w:rFonts w:cstheme="minorHAnsi"/>
          <w:color w:val="000000" w:themeColor="text1"/>
          <w:sz w:val="20"/>
          <w:szCs w:val="20"/>
        </w:rPr>
        <w:t>;</w:t>
      </w:r>
    </w:p>
    <w:p w14:paraId="44B82316" w14:textId="0ED9D5C5" w:rsidR="00C932EC" w:rsidRPr="00B64347" w:rsidRDefault="00C932EC" w:rsidP="002023EC">
      <w:pPr>
        <w:pStyle w:val="Akapitzlist"/>
        <w:numPr>
          <w:ilvl w:val="3"/>
          <w:numId w:val="5"/>
        </w:numPr>
        <w:spacing w:after="0"/>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skierowanie uczestnika na staż uzależnione jest od indywidulanych potrzeb uczestnika określonych na podstawie diagnozy zawartej w indywidualnej ścieżce reintegracji</w:t>
      </w:r>
      <w:r w:rsidR="00220E66">
        <w:rPr>
          <w:rFonts w:eastAsia="Times New Roman" w:cstheme="minorHAnsi"/>
          <w:color w:val="000000" w:themeColor="text1"/>
          <w:sz w:val="20"/>
          <w:szCs w:val="20"/>
        </w:rPr>
        <w:t>;</w:t>
      </w:r>
    </w:p>
    <w:p w14:paraId="6726EDD6" w14:textId="55EAAE59" w:rsidR="00C932EC" w:rsidRPr="00B64347" w:rsidRDefault="00C932EC" w:rsidP="002023EC">
      <w:pPr>
        <w:pStyle w:val="Akapitzlist"/>
        <w:numPr>
          <w:ilvl w:val="3"/>
          <w:numId w:val="5"/>
        </w:numPr>
        <w:spacing w:after="0"/>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możliwe jest również nie skierowanie uczestnika projektu na staż jeśli nie będzie takiej potrzeby</w:t>
      </w:r>
      <w:r w:rsidR="00220E66">
        <w:rPr>
          <w:rFonts w:eastAsia="Times New Roman" w:cstheme="minorHAnsi"/>
          <w:color w:val="000000" w:themeColor="text1"/>
          <w:sz w:val="20"/>
          <w:szCs w:val="20"/>
        </w:rPr>
        <w:t>;</w:t>
      </w:r>
    </w:p>
    <w:p w14:paraId="5B7F2BB1" w14:textId="272F669F" w:rsidR="00C932EC" w:rsidRPr="00B64347" w:rsidRDefault="00C932EC" w:rsidP="002023EC">
      <w:pPr>
        <w:pStyle w:val="Akapitzlist"/>
        <w:numPr>
          <w:ilvl w:val="3"/>
          <w:numId w:val="5"/>
        </w:numPr>
        <w:spacing w:after="0"/>
        <w:jc w:val="both"/>
        <w:rPr>
          <w:rFonts w:eastAsia="Times New Roman" w:cstheme="minorHAnsi"/>
          <w:color w:val="000000" w:themeColor="text1"/>
          <w:sz w:val="20"/>
          <w:szCs w:val="20"/>
        </w:rPr>
      </w:pPr>
      <w:r w:rsidRPr="00B64347">
        <w:rPr>
          <w:rFonts w:cstheme="minorHAnsi"/>
          <w:color w:val="000000" w:themeColor="text1"/>
          <w:sz w:val="20"/>
          <w:szCs w:val="20"/>
        </w:rPr>
        <w:t>celem stażu jest wyposażenie uczestników projektu  w praktyczne umiejętności wymagane do wykonywania zawodu, do którego posiadają odpowiednie predyspozycje a przez to wzmocnienie ich szansy na znalezienie zatrudnienia</w:t>
      </w:r>
      <w:r w:rsidR="00220E66">
        <w:rPr>
          <w:rFonts w:cstheme="minorHAnsi"/>
          <w:color w:val="000000" w:themeColor="text1"/>
          <w:sz w:val="20"/>
          <w:szCs w:val="20"/>
        </w:rPr>
        <w:t>;</w:t>
      </w:r>
    </w:p>
    <w:p w14:paraId="38BC164B" w14:textId="6080B6E1" w:rsidR="00C932EC" w:rsidRPr="00B64347" w:rsidRDefault="00C932EC" w:rsidP="002023EC">
      <w:pPr>
        <w:pStyle w:val="Akapitzlist"/>
        <w:numPr>
          <w:ilvl w:val="3"/>
          <w:numId w:val="5"/>
        </w:numPr>
        <w:spacing w:after="0"/>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staże odbywają się na podstawie trójstronnej umowy o zorganizowanie stażu zawartej pomiędzy organizatorem, osobą kierowaną na staż oraz pracodawcą</w:t>
      </w:r>
      <w:r w:rsidR="00220E66">
        <w:rPr>
          <w:rFonts w:eastAsia="Times New Roman" w:cstheme="minorHAnsi"/>
          <w:color w:val="000000" w:themeColor="text1"/>
          <w:sz w:val="20"/>
          <w:szCs w:val="20"/>
        </w:rPr>
        <w:t>;</w:t>
      </w:r>
    </w:p>
    <w:p w14:paraId="22B011CA" w14:textId="44F4BCC4" w:rsidR="00C932EC" w:rsidRPr="00B64347" w:rsidRDefault="00C932EC" w:rsidP="002023EC">
      <w:pPr>
        <w:pStyle w:val="Akapitzlist"/>
        <w:numPr>
          <w:ilvl w:val="3"/>
          <w:numId w:val="5"/>
        </w:numPr>
        <w:spacing w:after="0"/>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zadania wykonywane w ramach stażu będą określone w programie stażu (załącznik do trójstronnej umowy o organizację stażu) z uwzględnieniem indywidualnych potrzeb i potencjału stażysty</w:t>
      </w:r>
      <w:r w:rsidR="00220E66">
        <w:rPr>
          <w:rFonts w:eastAsia="Times New Roman" w:cstheme="minorHAnsi"/>
          <w:color w:val="000000" w:themeColor="text1"/>
          <w:sz w:val="20"/>
          <w:szCs w:val="20"/>
        </w:rPr>
        <w:t>;</w:t>
      </w:r>
    </w:p>
    <w:p w14:paraId="57A7445A" w14:textId="7BFA7BAC" w:rsidR="00C932EC" w:rsidRPr="00B64347" w:rsidRDefault="00C932EC" w:rsidP="002023EC">
      <w:pPr>
        <w:pStyle w:val="Akapitzlist"/>
        <w:numPr>
          <w:ilvl w:val="3"/>
          <w:numId w:val="5"/>
        </w:numPr>
        <w:spacing w:after="0"/>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wnioskodawca zapewnia każdemu uczestnikowi badanie lekarskie</w:t>
      </w:r>
      <w:r w:rsidR="00220E66">
        <w:rPr>
          <w:rFonts w:eastAsia="Times New Roman" w:cstheme="minorHAnsi"/>
          <w:color w:val="000000" w:themeColor="text1"/>
          <w:sz w:val="20"/>
          <w:szCs w:val="20"/>
        </w:rPr>
        <w:t>;</w:t>
      </w:r>
    </w:p>
    <w:p w14:paraId="46F625F5" w14:textId="77777777" w:rsidR="00C932EC" w:rsidRPr="00B64347" w:rsidRDefault="00C932EC" w:rsidP="002023EC">
      <w:pPr>
        <w:pStyle w:val="Akapitzlist"/>
        <w:numPr>
          <w:ilvl w:val="3"/>
          <w:numId w:val="5"/>
        </w:numPr>
        <w:spacing w:after="0"/>
        <w:jc w:val="both"/>
        <w:rPr>
          <w:rFonts w:eastAsia="Times New Roman" w:cstheme="minorHAnsi"/>
          <w:color w:val="000000" w:themeColor="text1"/>
          <w:sz w:val="20"/>
          <w:szCs w:val="20"/>
        </w:rPr>
      </w:pPr>
      <w:r w:rsidRPr="00B64347">
        <w:rPr>
          <w:rFonts w:cstheme="minorHAnsi"/>
          <w:color w:val="000000" w:themeColor="text1"/>
          <w:sz w:val="20"/>
          <w:szCs w:val="20"/>
        </w:rPr>
        <w:t>staże realizowane w ramach projektów są zgodne z zaleceniem Rady z dnia 10 marca 2014 r. w sprawie ram jakości staży (Dz. Urz. UE C 88 z 27.03.2014, str. 1) oraz z Polskimi Ramami Jakości Praktyk i Staży oraz spełniają podstawowe wymogi zapewniające wysoki standard stażu poprzez zapewnienie, iż:</w:t>
      </w:r>
    </w:p>
    <w:p w14:paraId="6C1B0C1B" w14:textId="536778D5" w:rsidR="00C932EC" w:rsidRPr="00B64347" w:rsidRDefault="00C932EC" w:rsidP="002023EC">
      <w:pPr>
        <w:pStyle w:val="Akapitzlist"/>
        <w:numPr>
          <w:ilvl w:val="4"/>
          <w:numId w:val="5"/>
        </w:numPr>
        <w:spacing w:after="0"/>
        <w:jc w:val="both"/>
        <w:rPr>
          <w:rFonts w:eastAsia="Times New Roman" w:cstheme="minorHAnsi"/>
          <w:color w:val="000000" w:themeColor="text1"/>
          <w:sz w:val="20"/>
          <w:szCs w:val="20"/>
        </w:rPr>
      </w:pPr>
      <w:r w:rsidRPr="00B64347">
        <w:rPr>
          <w:rFonts w:cstheme="minorHAnsi"/>
          <w:color w:val="000000" w:themeColor="text1"/>
          <w:sz w:val="20"/>
          <w:szCs w:val="20"/>
        </w:rPr>
        <w:t>staż odbywa się na podstawie pisemnej umowy, której stroną jest co najmniej stażysta oraz podmiot przyjmujący na staż, która zawiera podstawowe warunki przebiegu stażu, w tym okres trwania stażu, wysokość przewidywanego stypendium, miejsce wykonywania prac, zakres obowiązków oraz dane opiekuna stażu</w:t>
      </w:r>
      <w:r w:rsidR="00220E66">
        <w:rPr>
          <w:rFonts w:cstheme="minorHAnsi"/>
          <w:color w:val="000000" w:themeColor="text1"/>
          <w:sz w:val="20"/>
          <w:szCs w:val="20"/>
        </w:rPr>
        <w:t>;</w:t>
      </w:r>
    </w:p>
    <w:p w14:paraId="64AC5B6C" w14:textId="43936D41" w:rsidR="00C932EC" w:rsidRPr="00B64347" w:rsidRDefault="00C932EC" w:rsidP="002023EC">
      <w:pPr>
        <w:pStyle w:val="Akapitzlist"/>
        <w:numPr>
          <w:ilvl w:val="4"/>
          <w:numId w:val="5"/>
        </w:numPr>
        <w:spacing w:after="0"/>
        <w:jc w:val="both"/>
        <w:rPr>
          <w:rFonts w:eastAsia="Times New Roman" w:cstheme="minorHAnsi"/>
          <w:color w:val="000000" w:themeColor="text1"/>
          <w:sz w:val="20"/>
          <w:szCs w:val="20"/>
        </w:rPr>
      </w:pPr>
      <w:r w:rsidRPr="00B64347">
        <w:rPr>
          <w:rFonts w:cstheme="minorHAnsi"/>
          <w:color w:val="000000" w:themeColor="text1"/>
          <w:sz w:val="20"/>
          <w:szCs w:val="20"/>
        </w:rPr>
        <w:t>zadania w ramach stażu są wykonywane zgodnie z programem stażu, który jest przygotowany przez podmiot przyjmujący na staż we współpracy z organizatorem stażu i przedkładany do podpisu stażysty; program stażu jest opracowywany indywidualnie, z uwzględnieniem potrzeb i potencjału stażysty</w:t>
      </w:r>
      <w:r w:rsidR="00220E66">
        <w:rPr>
          <w:rFonts w:cstheme="minorHAnsi"/>
          <w:color w:val="000000" w:themeColor="text1"/>
          <w:sz w:val="20"/>
          <w:szCs w:val="20"/>
        </w:rPr>
        <w:t>;</w:t>
      </w:r>
    </w:p>
    <w:p w14:paraId="433C2290" w14:textId="09D32358" w:rsidR="00C932EC" w:rsidRPr="00B64347" w:rsidRDefault="00C932EC" w:rsidP="002023EC">
      <w:pPr>
        <w:pStyle w:val="Akapitzlist"/>
        <w:numPr>
          <w:ilvl w:val="4"/>
          <w:numId w:val="5"/>
        </w:numPr>
        <w:spacing w:after="0"/>
        <w:jc w:val="both"/>
        <w:rPr>
          <w:rFonts w:eastAsia="Times New Roman" w:cstheme="minorHAnsi"/>
          <w:color w:val="000000" w:themeColor="text1"/>
          <w:sz w:val="20"/>
          <w:szCs w:val="20"/>
        </w:rPr>
      </w:pPr>
      <w:r w:rsidRPr="00B64347">
        <w:rPr>
          <w:rFonts w:cstheme="minorHAnsi"/>
          <w:color w:val="000000" w:themeColor="text1"/>
          <w:sz w:val="20"/>
          <w:szCs w:val="20"/>
        </w:rPr>
        <w:t xml:space="preserve">stażysta wykonuje swoje obowiązki pod nadzorem opiekuna stażu, wyznaczonego na etapie przygotowań do realizacji programu stażu, który wprowadza stażystę w zakres obowiązków oraz zapoznaje z zasadami i procedurami obowiązującymi w organizacji (w tym z zasadami BHP i przeciwpożarowymi), w której odbywa staż, a także monitoruje realizację przydzielonego w programie stażu zakresu obowiązków i celów edukacyjno-zawodowych oraz udziela informacji zwrotnej stażyście na temat osiąganych wyników </w:t>
      </w:r>
      <w:r w:rsidRPr="00B64347">
        <w:rPr>
          <w:rFonts w:cstheme="minorHAnsi"/>
          <w:color w:val="000000" w:themeColor="text1"/>
          <w:sz w:val="20"/>
          <w:szCs w:val="20"/>
        </w:rPr>
        <w:lastRenderedPageBreak/>
        <w:t>i stopnia realizacji zadań; opiekun stażysty jest wyznaczany po stronie podmiotu przyjmującego na staż</w:t>
      </w:r>
      <w:r w:rsidR="00220E66">
        <w:rPr>
          <w:rFonts w:cstheme="minorHAnsi"/>
          <w:color w:val="000000" w:themeColor="text1"/>
          <w:sz w:val="20"/>
          <w:szCs w:val="20"/>
        </w:rPr>
        <w:t>;</w:t>
      </w:r>
    </w:p>
    <w:p w14:paraId="7506D077" w14:textId="03FF9A73" w:rsidR="00C932EC" w:rsidRPr="00B64347" w:rsidRDefault="00C932EC" w:rsidP="002023EC">
      <w:pPr>
        <w:pStyle w:val="Akapitzlist"/>
        <w:numPr>
          <w:ilvl w:val="4"/>
          <w:numId w:val="5"/>
        </w:numPr>
        <w:spacing w:after="0"/>
        <w:jc w:val="both"/>
        <w:rPr>
          <w:rFonts w:eastAsia="Times New Roman" w:cstheme="minorHAnsi"/>
          <w:color w:val="000000" w:themeColor="text1"/>
          <w:sz w:val="20"/>
          <w:szCs w:val="20"/>
        </w:rPr>
      </w:pPr>
      <w:r w:rsidRPr="00B64347">
        <w:rPr>
          <w:rFonts w:cstheme="minorHAnsi"/>
          <w:color w:val="000000" w:themeColor="text1"/>
          <w:sz w:val="20"/>
          <w:szCs w:val="20"/>
        </w:rPr>
        <w:t>po zakończeniu stażu jest opracowywana ocena, uwzględniająca osiągnięte rezultaty oraz efekty stażu; ocena jest opracowywana przez podmiot przyjmujący na staż w formie pisemnej</w:t>
      </w:r>
      <w:r w:rsidR="00220E66">
        <w:rPr>
          <w:rFonts w:cstheme="minorHAnsi"/>
          <w:color w:val="000000" w:themeColor="text1"/>
          <w:sz w:val="20"/>
          <w:szCs w:val="20"/>
        </w:rPr>
        <w:t>;</w:t>
      </w:r>
    </w:p>
    <w:p w14:paraId="2178637D" w14:textId="7FD4D915" w:rsidR="00C932EC" w:rsidRPr="00B64347" w:rsidRDefault="00C932EC" w:rsidP="002023EC">
      <w:pPr>
        <w:pStyle w:val="Akapitzlist"/>
        <w:numPr>
          <w:ilvl w:val="4"/>
          <w:numId w:val="5"/>
        </w:numPr>
        <w:spacing w:after="0"/>
        <w:jc w:val="both"/>
        <w:rPr>
          <w:rFonts w:eastAsia="Times New Roman" w:cstheme="minorHAnsi"/>
          <w:color w:val="000000" w:themeColor="text1"/>
          <w:sz w:val="20"/>
          <w:szCs w:val="20"/>
        </w:rPr>
      </w:pPr>
      <w:r w:rsidRPr="00B64347">
        <w:rPr>
          <w:rFonts w:cstheme="minorHAnsi"/>
          <w:color w:val="000000" w:themeColor="text1"/>
          <w:sz w:val="20"/>
          <w:szCs w:val="20"/>
        </w:rPr>
        <w:t>stażysta po zakończeniu stażu przygotowuje ocenę programu stażu w formie pisemnego  sprawozdania</w:t>
      </w:r>
      <w:r w:rsidR="00220E66">
        <w:rPr>
          <w:rFonts w:cstheme="minorHAnsi"/>
          <w:color w:val="000000" w:themeColor="text1"/>
          <w:sz w:val="20"/>
          <w:szCs w:val="20"/>
        </w:rPr>
        <w:t>;</w:t>
      </w:r>
    </w:p>
    <w:p w14:paraId="228D6870" w14:textId="2398FA62" w:rsidR="00C932EC" w:rsidRPr="00B64347" w:rsidRDefault="00C932EC" w:rsidP="002023EC">
      <w:pPr>
        <w:pStyle w:val="Akapitzlist"/>
        <w:numPr>
          <w:ilvl w:val="3"/>
          <w:numId w:val="5"/>
        </w:numPr>
        <w:spacing w:after="0"/>
        <w:jc w:val="both"/>
        <w:rPr>
          <w:rFonts w:eastAsia="Times New Roman" w:cstheme="minorHAnsi"/>
          <w:color w:val="000000" w:themeColor="text1"/>
          <w:sz w:val="20"/>
          <w:szCs w:val="20"/>
        </w:rPr>
      </w:pPr>
      <w:r w:rsidRPr="00B64347">
        <w:rPr>
          <w:rFonts w:cstheme="minorHAnsi"/>
          <w:color w:val="000000" w:themeColor="text1"/>
          <w:sz w:val="20"/>
          <w:szCs w:val="20"/>
        </w:rPr>
        <w:t>w sytuacji wystąpienia problemów w związku z realizacją stażu/praktyki zawodowej, beneficjent jest zobowiązany do podjęcia natychmiastowej reakcji i zniwelowania skutków problematycznej sytuacji</w:t>
      </w:r>
      <w:r w:rsidR="00220E66">
        <w:rPr>
          <w:rFonts w:cstheme="minorHAnsi"/>
          <w:color w:val="000000" w:themeColor="text1"/>
          <w:sz w:val="20"/>
          <w:szCs w:val="20"/>
        </w:rPr>
        <w:t>;</w:t>
      </w:r>
    </w:p>
    <w:p w14:paraId="25EC42BE" w14:textId="77777777" w:rsidR="00C932EC" w:rsidRPr="00B64347" w:rsidRDefault="00C932EC" w:rsidP="002023EC">
      <w:pPr>
        <w:pStyle w:val="Akapitzlist"/>
        <w:numPr>
          <w:ilvl w:val="3"/>
          <w:numId w:val="5"/>
        </w:numPr>
        <w:spacing w:after="0"/>
        <w:jc w:val="both"/>
        <w:rPr>
          <w:rFonts w:eastAsia="Times New Roman" w:cstheme="minorHAnsi"/>
          <w:color w:val="000000" w:themeColor="text1"/>
          <w:sz w:val="20"/>
          <w:szCs w:val="20"/>
        </w:rPr>
      </w:pPr>
      <w:r w:rsidRPr="00B64347">
        <w:rPr>
          <w:rFonts w:cstheme="minorHAnsi"/>
          <w:color w:val="000000" w:themeColor="text1"/>
          <w:sz w:val="20"/>
          <w:szCs w:val="20"/>
        </w:rPr>
        <w:t>minimalne obowiązki osoby odbywającej staż/praktykę zawodową:</w:t>
      </w:r>
    </w:p>
    <w:p w14:paraId="73C93362" w14:textId="3ECA4FE7" w:rsidR="00C932EC" w:rsidRPr="00B64347" w:rsidRDefault="00C932EC" w:rsidP="002023EC">
      <w:pPr>
        <w:pStyle w:val="Akapitzlist"/>
        <w:numPr>
          <w:ilvl w:val="4"/>
          <w:numId w:val="5"/>
        </w:numPr>
        <w:spacing w:after="0"/>
        <w:jc w:val="both"/>
        <w:rPr>
          <w:rFonts w:eastAsia="Times New Roman" w:cstheme="minorHAnsi"/>
          <w:color w:val="000000" w:themeColor="text1"/>
          <w:sz w:val="20"/>
          <w:szCs w:val="20"/>
        </w:rPr>
      </w:pPr>
      <w:r w:rsidRPr="00B64347">
        <w:rPr>
          <w:rFonts w:cstheme="minorHAnsi"/>
          <w:color w:val="000000" w:themeColor="text1"/>
          <w:sz w:val="20"/>
          <w:szCs w:val="20"/>
        </w:rPr>
        <w:t>przestrzeganie ustalonego przez pracodawcę rozkładu czasu pracy</w:t>
      </w:r>
      <w:r w:rsidR="00220E66">
        <w:rPr>
          <w:rFonts w:cstheme="minorHAnsi"/>
          <w:color w:val="000000" w:themeColor="text1"/>
          <w:sz w:val="20"/>
          <w:szCs w:val="20"/>
        </w:rPr>
        <w:t>;</w:t>
      </w:r>
    </w:p>
    <w:p w14:paraId="08C537EE" w14:textId="726823A3" w:rsidR="00C932EC" w:rsidRPr="00B64347" w:rsidRDefault="00C932EC" w:rsidP="002023EC">
      <w:pPr>
        <w:pStyle w:val="Akapitzlist"/>
        <w:numPr>
          <w:ilvl w:val="4"/>
          <w:numId w:val="5"/>
        </w:numPr>
        <w:spacing w:after="0"/>
        <w:jc w:val="both"/>
        <w:rPr>
          <w:rFonts w:eastAsia="Times New Roman" w:cstheme="minorHAnsi"/>
          <w:color w:val="000000" w:themeColor="text1"/>
          <w:sz w:val="20"/>
          <w:szCs w:val="20"/>
        </w:rPr>
      </w:pPr>
      <w:r w:rsidRPr="00B64347">
        <w:rPr>
          <w:rFonts w:cstheme="minorHAnsi"/>
          <w:color w:val="000000" w:themeColor="text1"/>
          <w:sz w:val="20"/>
          <w:szCs w:val="20"/>
        </w:rPr>
        <w:t>sumienne i staranne wykonywanie zadań objętych programem stażu/praktyki zawodowej oraz stosowanie się do poleceń pracodawcy i opiekuna, o ile nie są one sprzeczne z prawem</w:t>
      </w:r>
      <w:r w:rsidR="00220E66">
        <w:rPr>
          <w:rFonts w:cstheme="minorHAnsi"/>
          <w:color w:val="000000" w:themeColor="text1"/>
          <w:sz w:val="20"/>
          <w:szCs w:val="20"/>
        </w:rPr>
        <w:t>;</w:t>
      </w:r>
    </w:p>
    <w:p w14:paraId="10FF6CB9" w14:textId="202C1270" w:rsidR="00C932EC" w:rsidRPr="00B64347" w:rsidRDefault="00C932EC" w:rsidP="002023EC">
      <w:pPr>
        <w:pStyle w:val="Akapitzlist"/>
        <w:numPr>
          <w:ilvl w:val="4"/>
          <w:numId w:val="5"/>
        </w:numPr>
        <w:spacing w:after="0"/>
        <w:jc w:val="both"/>
        <w:rPr>
          <w:rFonts w:eastAsia="Times New Roman" w:cstheme="minorHAnsi"/>
          <w:color w:val="000000" w:themeColor="text1"/>
          <w:sz w:val="20"/>
          <w:szCs w:val="20"/>
        </w:rPr>
      </w:pPr>
      <w:r w:rsidRPr="00B64347">
        <w:rPr>
          <w:rFonts w:cstheme="minorHAnsi"/>
          <w:color w:val="000000" w:themeColor="text1"/>
          <w:sz w:val="20"/>
          <w:szCs w:val="20"/>
        </w:rPr>
        <w:t>przestrzeganie przepisów i zasad obowiązujących pracowników zatrudnionych w zakładzie pracy, w szczególności regulaminu pracy, tajemnicy służbowej, zasad bezpieczeństwa i higieny pracy oraz przepisów przeciwpożarowych</w:t>
      </w:r>
      <w:r w:rsidR="00220E66">
        <w:rPr>
          <w:rFonts w:cstheme="minorHAnsi"/>
          <w:color w:val="000000" w:themeColor="text1"/>
          <w:sz w:val="20"/>
          <w:szCs w:val="20"/>
        </w:rPr>
        <w:t>;</w:t>
      </w:r>
    </w:p>
    <w:p w14:paraId="31FA9EB8" w14:textId="55CC0DA8" w:rsidR="00C932EC" w:rsidRPr="00B64347" w:rsidRDefault="00C932EC" w:rsidP="002023EC">
      <w:pPr>
        <w:pStyle w:val="Akapitzlist"/>
        <w:numPr>
          <w:ilvl w:val="4"/>
          <w:numId w:val="5"/>
        </w:numPr>
        <w:spacing w:after="0"/>
        <w:jc w:val="both"/>
        <w:rPr>
          <w:rFonts w:eastAsia="Times New Roman" w:cstheme="minorHAnsi"/>
          <w:color w:val="000000" w:themeColor="text1"/>
          <w:sz w:val="20"/>
          <w:szCs w:val="20"/>
        </w:rPr>
      </w:pPr>
      <w:r w:rsidRPr="00B64347">
        <w:rPr>
          <w:rFonts w:cstheme="minorHAnsi"/>
          <w:color w:val="000000" w:themeColor="text1"/>
          <w:sz w:val="20"/>
          <w:szCs w:val="20"/>
        </w:rPr>
        <w:t xml:space="preserve">po zakończeniu stażu uczestnik projektu w terminie 5 dni roboczych od dnia zakończenia stażu przedkłada beneficjentowi opinię pracodawcy, wraz ze sprawozdaniem z przebiegu stażu; beneficjent po zapoznaniu się z opinią pracodawcy i treścią sprawozdania </w:t>
      </w:r>
      <w:r w:rsidRPr="00B64347">
        <w:rPr>
          <w:rFonts w:cstheme="minorHAnsi"/>
          <w:color w:val="000000" w:themeColor="text1"/>
          <w:sz w:val="20"/>
          <w:szCs w:val="20"/>
        </w:rPr>
        <w:br/>
        <w:t>o przebiegu stażu wydaje zaświadczenie o odbyciu stażu; oryginały dokumentów, o których mowa w zdaniu pierwszym, beneficjent zwraca uczestnikowi projektu, natomiast kopie stanowią dokumentację projektu beneficjenta</w:t>
      </w:r>
      <w:r w:rsidR="00220E66">
        <w:rPr>
          <w:rFonts w:cstheme="minorHAnsi"/>
          <w:color w:val="000000" w:themeColor="text1"/>
          <w:sz w:val="20"/>
          <w:szCs w:val="20"/>
        </w:rPr>
        <w:t>;</w:t>
      </w:r>
    </w:p>
    <w:p w14:paraId="76A7C472" w14:textId="5269C2EA" w:rsidR="00C932EC" w:rsidRPr="00B64347" w:rsidRDefault="00C932EC" w:rsidP="002023EC">
      <w:pPr>
        <w:pStyle w:val="Akapitzlist"/>
        <w:numPr>
          <w:ilvl w:val="3"/>
          <w:numId w:val="5"/>
        </w:numPr>
        <w:spacing w:after="0"/>
        <w:jc w:val="both"/>
        <w:rPr>
          <w:rFonts w:eastAsia="Times New Roman" w:cstheme="minorHAnsi"/>
          <w:color w:val="000000" w:themeColor="text1"/>
          <w:sz w:val="20"/>
          <w:szCs w:val="20"/>
        </w:rPr>
      </w:pPr>
      <w:r w:rsidRPr="00B64347">
        <w:rPr>
          <w:rFonts w:cstheme="minorHAnsi"/>
          <w:color w:val="000000" w:themeColor="text1"/>
          <w:sz w:val="20"/>
          <w:szCs w:val="20"/>
        </w:rPr>
        <w:t>w okresie odbywania stażu stażyście przysługuje stypendium stażowe, które miesięcznie wynosi 120% zasiłku, o którym mowa w art. 72 ust. 1 pkt 1 ustawy o promocji zatrudnienia i instytucjach rynku pracy</w:t>
      </w:r>
      <w:r w:rsidRPr="00B64347">
        <w:rPr>
          <w:rStyle w:val="Odwoanieprzypisudolnego"/>
          <w:rFonts w:cstheme="minorHAnsi"/>
          <w:color w:val="000000" w:themeColor="text1"/>
          <w:sz w:val="20"/>
          <w:szCs w:val="20"/>
        </w:rPr>
        <w:footnoteReference w:id="9"/>
      </w:r>
      <w:r w:rsidRPr="00B64347">
        <w:rPr>
          <w:rFonts w:cstheme="minorHAnsi"/>
          <w:color w:val="000000" w:themeColor="text1"/>
          <w:sz w:val="20"/>
          <w:szCs w:val="20"/>
        </w:rPr>
        <w:t>, jeżeli miesięczna liczba godzin stażu wynosi nie mniej niż 160 godzin miesięcznie</w:t>
      </w:r>
      <w:r w:rsidRPr="00B64347">
        <w:rPr>
          <w:rStyle w:val="Odwoanieprzypisudolnego"/>
          <w:rFonts w:cstheme="minorHAnsi"/>
          <w:color w:val="000000" w:themeColor="text1"/>
          <w:sz w:val="20"/>
          <w:szCs w:val="20"/>
        </w:rPr>
        <w:footnoteReference w:id="10"/>
      </w:r>
      <w:r w:rsidRPr="00B64347">
        <w:rPr>
          <w:rFonts w:cstheme="minorHAnsi"/>
          <w:color w:val="000000" w:themeColor="text1"/>
          <w:sz w:val="20"/>
          <w:szCs w:val="20"/>
        </w:rPr>
        <w:t xml:space="preserve"> – w przypadku niższego miesięcznego wymiaru godzin, wysokość stypendium ustala się proporcjonalnie</w:t>
      </w:r>
      <w:r w:rsidRPr="00B64347">
        <w:rPr>
          <w:rStyle w:val="Odwoanieprzypisudolnego"/>
          <w:rFonts w:cstheme="minorHAnsi"/>
          <w:color w:val="000000" w:themeColor="text1"/>
          <w:sz w:val="20"/>
          <w:szCs w:val="20"/>
        </w:rPr>
        <w:footnoteReference w:id="11"/>
      </w:r>
      <w:r w:rsidR="00220E66">
        <w:rPr>
          <w:rFonts w:cstheme="minorHAnsi"/>
          <w:color w:val="000000" w:themeColor="text1"/>
          <w:sz w:val="20"/>
          <w:szCs w:val="20"/>
        </w:rPr>
        <w:t>;</w:t>
      </w:r>
    </w:p>
    <w:p w14:paraId="1D282DD2" w14:textId="04116331" w:rsidR="00C932EC" w:rsidRPr="00B64347" w:rsidRDefault="00C932EC" w:rsidP="002023EC">
      <w:pPr>
        <w:pStyle w:val="Akapitzlist"/>
        <w:numPr>
          <w:ilvl w:val="3"/>
          <w:numId w:val="5"/>
        </w:numPr>
        <w:spacing w:after="0"/>
        <w:jc w:val="both"/>
        <w:rPr>
          <w:rFonts w:eastAsia="Times New Roman" w:cstheme="minorHAnsi"/>
          <w:color w:val="000000" w:themeColor="text1"/>
          <w:sz w:val="20"/>
          <w:szCs w:val="20"/>
        </w:rPr>
      </w:pPr>
      <w:r w:rsidRPr="00B64347">
        <w:rPr>
          <w:rFonts w:cstheme="minorHAnsi"/>
          <w:color w:val="000000" w:themeColor="text1"/>
          <w:sz w:val="20"/>
          <w:szCs w:val="20"/>
        </w:rPr>
        <w:t>stażyści pobierający stypendium stażowe w okresie odbywania stażu podlegają obowiązkowo ubezpieczeniom emerytalnym, rentowym, jeśli nie mają innych tytułów powodujących obowiązek ubezpieczeń społecznych (art. 6 ust. 1 pkt 9a w związku z art. 9 ust. 6a oraz art. 12 ustawy z dnia 13 października 1998 r. o systemie ubezpieczeń społecznych)</w:t>
      </w:r>
      <w:r w:rsidRPr="00B64347">
        <w:rPr>
          <w:rStyle w:val="Odwoanieprzypisudolnego"/>
          <w:rFonts w:cstheme="minorHAnsi"/>
          <w:color w:val="000000" w:themeColor="text1"/>
          <w:sz w:val="20"/>
          <w:szCs w:val="20"/>
        </w:rPr>
        <w:footnoteReference w:id="12"/>
      </w:r>
      <w:r w:rsidRPr="00B64347">
        <w:rPr>
          <w:rFonts w:cstheme="minorHAnsi"/>
          <w:color w:val="000000" w:themeColor="text1"/>
          <w:sz w:val="20"/>
          <w:szCs w:val="20"/>
        </w:rPr>
        <w:t>; płatnikiem składek za te osoby jest podmiot kierujący na staż</w:t>
      </w:r>
      <w:r w:rsidR="00220E66">
        <w:rPr>
          <w:rFonts w:cstheme="minorHAnsi"/>
          <w:color w:val="000000" w:themeColor="text1"/>
          <w:sz w:val="20"/>
          <w:szCs w:val="20"/>
        </w:rPr>
        <w:t>;</w:t>
      </w:r>
    </w:p>
    <w:p w14:paraId="2972940D" w14:textId="2A170A98" w:rsidR="00C932EC" w:rsidRPr="00B64347" w:rsidRDefault="00C932EC" w:rsidP="002023EC">
      <w:pPr>
        <w:pStyle w:val="Akapitzlist"/>
        <w:numPr>
          <w:ilvl w:val="3"/>
          <w:numId w:val="5"/>
        </w:numPr>
        <w:spacing w:after="0"/>
        <w:jc w:val="both"/>
        <w:rPr>
          <w:rFonts w:eastAsia="Times New Roman" w:cstheme="minorHAnsi"/>
          <w:color w:val="000000" w:themeColor="text1"/>
          <w:sz w:val="20"/>
          <w:szCs w:val="20"/>
        </w:rPr>
      </w:pPr>
      <w:r w:rsidRPr="00B64347">
        <w:rPr>
          <w:rFonts w:cstheme="minorHAnsi"/>
          <w:color w:val="000000" w:themeColor="text1"/>
          <w:sz w:val="20"/>
          <w:szCs w:val="20"/>
        </w:rPr>
        <w:t>stażyści w okresie odbywania stażu objęci są ubezpieczeniem zdrowotnym oraz od następstw nieszczęśliwych wypadków z tytułu wypadku przy pracy lub choroby zawodowej; koszt tego ubezpieczenia jest ponoszony przez podmiot kierujący na staż</w:t>
      </w:r>
      <w:r w:rsidR="00220E66">
        <w:rPr>
          <w:rFonts w:cstheme="minorHAnsi"/>
          <w:color w:val="000000" w:themeColor="text1"/>
          <w:sz w:val="20"/>
          <w:szCs w:val="20"/>
        </w:rPr>
        <w:t>;</w:t>
      </w:r>
    </w:p>
    <w:p w14:paraId="2BA68A7E" w14:textId="50FE411C" w:rsidR="00C932EC" w:rsidRPr="00B64347" w:rsidRDefault="00C932EC" w:rsidP="002023EC">
      <w:pPr>
        <w:pStyle w:val="Akapitzlist"/>
        <w:numPr>
          <w:ilvl w:val="3"/>
          <w:numId w:val="5"/>
        </w:numPr>
        <w:spacing w:after="0"/>
        <w:jc w:val="both"/>
        <w:rPr>
          <w:rFonts w:eastAsia="Times New Roman" w:cstheme="minorHAnsi"/>
          <w:color w:val="000000" w:themeColor="text1"/>
          <w:sz w:val="20"/>
          <w:szCs w:val="20"/>
        </w:rPr>
      </w:pPr>
      <w:r w:rsidRPr="00B64347">
        <w:rPr>
          <w:rFonts w:cstheme="minorHAnsi"/>
          <w:color w:val="000000" w:themeColor="text1"/>
          <w:sz w:val="20"/>
          <w:szCs w:val="20"/>
        </w:rPr>
        <w:lastRenderedPageBreak/>
        <w:t>osobie odbywającej staż przysługują 2 dni wolne za każde 30 dni kalendarzowych odbytego stażu, za które przysługuje stypendium stażowe; za ostatni miesiąc odbywania stażu pracodawca jest obowiązany udzielić dni wolnych przed upływem terminu zakończenia stażu</w:t>
      </w:r>
      <w:r w:rsidR="00220E66">
        <w:rPr>
          <w:rFonts w:cstheme="minorHAnsi"/>
          <w:color w:val="000000" w:themeColor="text1"/>
          <w:sz w:val="20"/>
          <w:szCs w:val="20"/>
        </w:rPr>
        <w:t>;</w:t>
      </w:r>
    </w:p>
    <w:p w14:paraId="2F1BE076" w14:textId="4514AB7C" w:rsidR="00C932EC" w:rsidRPr="00B64347" w:rsidRDefault="00C932EC" w:rsidP="002023EC">
      <w:pPr>
        <w:pStyle w:val="Akapitzlist"/>
        <w:numPr>
          <w:ilvl w:val="3"/>
          <w:numId w:val="5"/>
        </w:numPr>
        <w:spacing w:after="0"/>
        <w:jc w:val="both"/>
        <w:rPr>
          <w:rFonts w:eastAsia="Times New Roman" w:cstheme="minorHAnsi"/>
          <w:color w:val="000000" w:themeColor="text1"/>
          <w:sz w:val="20"/>
          <w:szCs w:val="20"/>
        </w:rPr>
      </w:pPr>
      <w:r w:rsidRPr="00B64347">
        <w:rPr>
          <w:rFonts w:cstheme="minorHAnsi"/>
          <w:color w:val="000000" w:themeColor="text1"/>
          <w:sz w:val="20"/>
          <w:szCs w:val="20"/>
        </w:rPr>
        <w:t>osoba zachowuje prawo do stypendium stażowego za okres udokumentowanej niezdolności do pracy, przypadający w okresie odbywania stażu, za który na podstawie odrębnych przepisów pracownicy zachowują prawo do wynagrodzenia lub przysługują im zasiłki z ubezpieczenia społecznego w razie choroby lub macierzyństwa</w:t>
      </w:r>
      <w:r w:rsidR="00220E66">
        <w:rPr>
          <w:rFonts w:cstheme="minorHAnsi"/>
          <w:color w:val="000000" w:themeColor="text1"/>
          <w:sz w:val="20"/>
          <w:szCs w:val="20"/>
        </w:rPr>
        <w:t>;</w:t>
      </w:r>
    </w:p>
    <w:p w14:paraId="5B7EDCCB" w14:textId="4503857E" w:rsidR="00C932EC" w:rsidRPr="00B64347" w:rsidRDefault="00C932EC" w:rsidP="002023EC">
      <w:pPr>
        <w:pStyle w:val="Akapitzlist"/>
        <w:numPr>
          <w:ilvl w:val="3"/>
          <w:numId w:val="5"/>
        </w:numPr>
        <w:spacing w:after="0"/>
        <w:jc w:val="both"/>
        <w:rPr>
          <w:rFonts w:cstheme="minorHAnsi"/>
          <w:color w:val="000000" w:themeColor="text1"/>
          <w:sz w:val="20"/>
          <w:szCs w:val="20"/>
        </w:rPr>
      </w:pPr>
      <w:r w:rsidRPr="00B64347">
        <w:rPr>
          <w:rFonts w:cstheme="minorHAnsi"/>
          <w:color w:val="000000" w:themeColor="text1"/>
          <w:sz w:val="20"/>
          <w:szCs w:val="20"/>
        </w:rPr>
        <w:t>stypendium stażowe przysługuje tylko za dni obecności na stażu, dni wolne ustawowo, dni wolne, które przysługują uczestnikowi w wymiarze 2 dni za każdy pełny miesiąc odbywania stażu oraz nieobecności z powodu choroby (udokumentowane zwolnieniem lekarskim); dni wolne są udzielane na pisemny wniosek uczestnika projektu; w przypadku nie wykorzystania przysługujących dni wolnych w trakcie odbywania stażu uczestnikowi nie przysługuje ekwiwalent z tego tytułu; uczestnikowi projektu nie przysługuje urlop okolicznościowy; podstawą do wypłaty stypendium stażowego są listy obecności</w:t>
      </w:r>
      <w:r w:rsidR="00220E66">
        <w:rPr>
          <w:rFonts w:cstheme="minorHAnsi"/>
          <w:color w:val="000000" w:themeColor="text1"/>
          <w:sz w:val="20"/>
          <w:szCs w:val="20"/>
        </w:rPr>
        <w:t>;</w:t>
      </w:r>
    </w:p>
    <w:p w14:paraId="2CE92DFD" w14:textId="33251D9F" w:rsidR="00C932EC" w:rsidRPr="00B64347" w:rsidRDefault="00C932EC" w:rsidP="002023EC">
      <w:pPr>
        <w:pStyle w:val="Akapitzlist"/>
        <w:numPr>
          <w:ilvl w:val="3"/>
          <w:numId w:val="5"/>
        </w:numPr>
        <w:spacing w:after="0"/>
        <w:jc w:val="both"/>
        <w:rPr>
          <w:rFonts w:cstheme="minorHAnsi"/>
          <w:color w:val="000000" w:themeColor="text1"/>
          <w:sz w:val="20"/>
          <w:szCs w:val="20"/>
        </w:rPr>
      </w:pPr>
      <w:r w:rsidRPr="00B64347">
        <w:rPr>
          <w:rFonts w:cstheme="minorHAnsi"/>
          <w:color w:val="000000" w:themeColor="text1"/>
          <w:sz w:val="20"/>
          <w:szCs w:val="20"/>
        </w:rPr>
        <w:t>stypendium stażowe zostanie wypłacone do 15 dnia miesiąca następującego po każdym miesiącu odbywania stażu, po dostarczeniu realizatorowi list obecności</w:t>
      </w:r>
      <w:r w:rsidR="00220E66">
        <w:rPr>
          <w:rFonts w:cstheme="minorHAnsi"/>
          <w:color w:val="000000" w:themeColor="text1"/>
          <w:sz w:val="20"/>
          <w:szCs w:val="20"/>
        </w:rPr>
        <w:t>;</w:t>
      </w:r>
    </w:p>
    <w:p w14:paraId="08961F60" w14:textId="31EE375A" w:rsidR="00C932EC" w:rsidRPr="00B64347" w:rsidRDefault="00C932EC" w:rsidP="002023EC">
      <w:pPr>
        <w:pStyle w:val="Akapitzlist"/>
        <w:numPr>
          <w:ilvl w:val="3"/>
          <w:numId w:val="5"/>
        </w:numPr>
        <w:spacing w:after="0"/>
        <w:jc w:val="both"/>
        <w:rPr>
          <w:rFonts w:cstheme="minorHAnsi"/>
          <w:color w:val="000000" w:themeColor="text1"/>
          <w:sz w:val="20"/>
          <w:szCs w:val="20"/>
        </w:rPr>
      </w:pPr>
      <w:r w:rsidRPr="00B64347">
        <w:rPr>
          <w:rFonts w:cstheme="minorHAnsi"/>
          <w:color w:val="000000" w:themeColor="text1"/>
          <w:sz w:val="20"/>
          <w:szCs w:val="20"/>
        </w:rPr>
        <w:t>wypłaty zostaną przekazane na wskazany w oświadczeniu przez uczestnika projektu rachunek bankowy; realizator nie dopuszcza innej możliwości przekazania wypłat stypendium</w:t>
      </w:r>
      <w:r w:rsidR="00220E66">
        <w:rPr>
          <w:rFonts w:cstheme="minorHAnsi"/>
          <w:color w:val="000000" w:themeColor="text1"/>
          <w:sz w:val="20"/>
          <w:szCs w:val="20"/>
        </w:rPr>
        <w:t>;</w:t>
      </w:r>
    </w:p>
    <w:p w14:paraId="023E5EE6" w14:textId="7B179B45" w:rsidR="00C932EC" w:rsidRPr="00B64347" w:rsidRDefault="00C932EC" w:rsidP="002023EC">
      <w:pPr>
        <w:pStyle w:val="Akapitzlist"/>
        <w:numPr>
          <w:ilvl w:val="3"/>
          <w:numId w:val="5"/>
        </w:numPr>
        <w:spacing w:after="0"/>
        <w:jc w:val="both"/>
        <w:rPr>
          <w:rFonts w:cstheme="minorHAnsi"/>
          <w:color w:val="000000" w:themeColor="text1"/>
          <w:sz w:val="20"/>
          <w:szCs w:val="20"/>
        </w:rPr>
      </w:pPr>
      <w:r w:rsidRPr="00B64347">
        <w:rPr>
          <w:rFonts w:cstheme="minorHAnsi"/>
          <w:color w:val="000000" w:themeColor="text1"/>
          <w:sz w:val="20"/>
          <w:szCs w:val="20"/>
        </w:rPr>
        <w:t xml:space="preserve">realizator zastrzega sobie możliwość późniejszej wypłaty stypendium, w momencie wyczerpania środków finansowych na koncie projektowym; w powyższej sytuacji, wypłaty stypendium zostaną uregulowane niezwłocznie po otrzymaniu środków od Wojewódzkiego Urzędu Pracy </w:t>
      </w:r>
      <w:r w:rsidRPr="002023EC">
        <w:rPr>
          <w:rFonts w:cstheme="minorHAnsi"/>
          <w:color w:val="000000" w:themeColor="text1"/>
          <w:sz w:val="20"/>
          <w:szCs w:val="20"/>
        </w:rPr>
        <w:t xml:space="preserve">w </w:t>
      </w:r>
      <w:r w:rsidR="00220E66" w:rsidRPr="002023EC">
        <w:rPr>
          <w:rFonts w:cstheme="minorHAnsi"/>
          <w:color w:val="000000" w:themeColor="text1"/>
          <w:sz w:val="20"/>
          <w:szCs w:val="20"/>
        </w:rPr>
        <w:t>Poznaniu</w:t>
      </w:r>
      <w:r w:rsidR="00220E66">
        <w:rPr>
          <w:rFonts w:cstheme="minorHAnsi"/>
          <w:color w:val="000000" w:themeColor="text1"/>
          <w:sz w:val="20"/>
          <w:szCs w:val="20"/>
        </w:rPr>
        <w:t>;</w:t>
      </w:r>
    </w:p>
    <w:p w14:paraId="2DCB59CC" w14:textId="53ACA033" w:rsidR="00C932EC" w:rsidRPr="00B64347" w:rsidRDefault="00C932EC" w:rsidP="002023EC">
      <w:pPr>
        <w:pStyle w:val="Akapitzlist"/>
        <w:numPr>
          <w:ilvl w:val="3"/>
          <w:numId w:val="5"/>
        </w:numPr>
        <w:spacing w:after="0"/>
        <w:jc w:val="both"/>
        <w:rPr>
          <w:rFonts w:cstheme="minorHAnsi"/>
          <w:color w:val="000000" w:themeColor="text1"/>
          <w:sz w:val="20"/>
          <w:szCs w:val="20"/>
        </w:rPr>
      </w:pPr>
      <w:r w:rsidRPr="00B64347">
        <w:rPr>
          <w:rFonts w:cstheme="minorHAnsi"/>
          <w:color w:val="000000" w:themeColor="text1"/>
          <w:sz w:val="20"/>
          <w:szCs w:val="20"/>
        </w:rPr>
        <w:t>uczestnikowi nie przysługują żadne roszczenia związane z opóźnieniem wypłaty stypendiów, które wynikają z opóźnień w przekazywaniu na rachunek realizatora środków na realizację projektu „Aktywna droga do zmian”</w:t>
      </w:r>
      <w:r w:rsidR="00220E66">
        <w:rPr>
          <w:rFonts w:cstheme="minorHAnsi"/>
          <w:color w:val="000000" w:themeColor="text1"/>
          <w:sz w:val="20"/>
          <w:szCs w:val="20"/>
        </w:rPr>
        <w:t>;</w:t>
      </w:r>
    </w:p>
    <w:p w14:paraId="6D40C272" w14:textId="208AA15E" w:rsidR="00C932EC" w:rsidRPr="00B64347" w:rsidRDefault="00C932EC" w:rsidP="002023EC">
      <w:pPr>
        <w:pStyle w:val="Akapitzlist"/>
        <w:numPr>
          <w:ilvl w:val="3"/>
          <w:numId w:val="5"/>
        </w:numPr>
        <w:spacing w:after="0"/>
        <w:jc w:val="both"/>
        <w:rPr>
          <w:rFonts w:eastAsia="Times New Roman" w:cstheme="minorHAnsi"/>
          <w:color w:val="000000" w:themeColor="text1"/>
          <w:sz w:val="20"/>
          <w:szCs w:val="20"/>
        </w:rPr>
      </w:pPr>
      <w:r w:rsidRPr="00B64347">
        <w:rPr>
          <w:rFonts w:cstheme="minorHAnsi"/>
          <w:color w:val="000000" w:themeColor="text1"/>
          <w:sz w:val="20"/>
          <w:szCs w:val="20"/>
        </w:rPr>
        <w:t>do pracodawcy organizującego staż można skierować jednocześnie nie więcej stażystów niż zatrudnia on pracowników w dniu rozpoczęcia realizacji stażu, w przeliczeniu na pełny wymiar czasu pracy</w:t>
      </w:r>
      <w:r w:rsidR="00220E66">
        <w:rPr>
          <w:rFonts w:cstheme="minorHAnsi"/>
          <w:color w:val="000000" w:themeColor="text1"/>
          <w:sz w:val="20"/>
          <w:szCs w:val="20"/>
        </w:rPr>
        <w:t>;</w:t>
      </w:r>
    </w:p>
    <w:p w14:paraId="6870905D" w14:textId="77777777" w:rsidR="00C932EC" w:rsidRPr="00B64347" w:rsidRDefault="00C932EC" w:rsidP="002023EC">
      <w:pPr>
        <w:pStyle w:val="Akapitzlist"/>
        <w:numPr>
          <w:ilvl w:val="3"/>
          <w:numId w:val="5"/>
        </w:numPr>
        <w:spacing w:after="0"/>
        <w:jc w:val="both"/>
        <w:rPr>
          <w:rFonts w:eastAsia="Times New Roman" w:cstheme="minorHAnsi"/>
          <w:color w:val="000000" w:themeColor="text1"/>
          <w:sz w:val="20"/>
          <w:szCs w:val="20"/>
        </w:rPr>
      </w:pPr>
      <w:r w:rsidRPr="00B64347">
        <w:rPr>
          <w:rFonts w:cstheme="minorHAnsi"/>
          <w:color w:val="000000" w:themeColor="text1"/>
          <w:sz w:val="20"/>
          <w:szCs w:val="20"/>
        </w:rPr>
        <w:t>realizator projektu na wniosek pracodawcy może pozbawić uczestnika projektu możliwości kontynuowania stażu w przypadku:</w:t>
      </w:r>
    </w:p>
    <w:p w14:paraId="415F30DA" w14:textId="015D48A7" w:rsidR="00C932EC" w:rsidRPr="00B64347" w:rsidRDefault="00C932EC" w:rsidP="002023EC">
      <w:pPr>
        <w:pStyle w:val="Akapitzlist"/>
        <w:numPr>
          <w:ilvl w:val="4"/>
          <w:numId w:val="5"/>
        </w:numPr>
        <w:spacing w:after="0"/>
        <w:jc w:val="both"/>
        <w:rPr>
          <w:rFonts w:eastAsia="Times New Roman" w:cstheme="minorHAnsi"/>
          <w:color w:val="000000" w:themeColor="text1"/>
          <w:sz w:val="20"/>
          <w:szCs w:val="20"/>
        </w:rPr>
      </w:pPr>
      <w:r w:rsidRPr="00B64347">
        <w:rPr>
          <w:rFonts w:cstheme="minorHAnsi"/>
          <w:color w:val="000000" w:themeColor="text1"/>
          <w:sz w:val="20"/>
          <w:szCs w:val="20"/>
        </w:rPr>
        <w:t>nieusprawiedliwionej nieobecności podczas więcej niż jednego dnia stażu</w:t>
      </w:r>
      <w:r w:rsidR="00220E66">
        <w:rPr>
          <w:rFonts w:cstheme="minorHAnsi"/>
          <w:color w:val="000000" w:themeColor="text1"/>
          <w:sz w:val="20"/>
          <w:szCs w:val="20"/>
        </w:rPr>
        <w:t>;</w:t>
      </w:r>
    </w:p>
    <w:p w14:paraId="7BE1F8B4" w14:textId="72B8D64D" w:rsidR="00C932EC" w:rsidRPr="00B64347" w:rsidRDefault="00C932EC" w:rsidP="002023EC">
      <w:pPr>
        <w:pStyle w:val="Akapitzlist"/>
        <w:numPr>
          <w:ilvl w:val="4"/>
          <w:numId w:val="5"/>
        </w:numPr>
        <w:spacing w:after="0"/>
        <w:jc w:val="both"/>
        <w:rPr>
          <w:rFonts w:eastAsia="Times New Roman" w:cstheme="minorHAnsi"/>
          <w:color w:val="000000" w:themeColor="text1"/>
          <w:sz w:val="20"/>
          <w:szCs w:val="20"/>
        </w:rPr>
      </w:pPr>
      <w:r w:rsidRPr="00B64347">
        <w:rPr>
          <w:rFonts w:cstheme="minorHAnsi"/>
          <w:color w:val="000000" w:themeColor="text1"/>
          <w:sz w:val="20"/>
          <w:szCs w:val="20"/>
        </w:rPr>
        <w:t>naruszenia podstawowych obowiązków określonych w regulaminie pracy,</w:t>
      </w:r>
      <w:r w:rsidRPr="00B64347">
        <w:rPr>
          <w:rFonts w:cstheme="minorHAnsi"/>
          <w:b/>
          <w:bCs/>
          <w:color w:val="000000" w:themeColor="text1"/>
          <w:sz w:val="20"/>
          <w:szCs w:val="20"/>
        </w:rPr>
        <w:t xml:space="preserve"> </w:t>
      </w:r>
      <w:r w:rsidRPr="00B64347">
        <w:rPr>
          <w:rFonts w:cstheme="minorHAnsi"/>
          <w:color w:val="000000" w:themeColor="text1"/>
          <w:sz w:val="20"/>
          <w:szCs w:val="20"/>
        </w:rPr>
        <w:t>w szczególności stawienia się do odbycia stażu w stanie wskazującym na spożycie alkoholu, narkotyków lub środków psychotropowych, spożywania na stanowisku pracy alkoholu, narkotyków lub środków psychotropowych</w:t>
      </w:r>
      <w:r w:rsidR="00220E66">
        <w:rPr>
          <w:rFonts w:cstheme="minorHAnsi"/>
          <w:color w:val="000000" w:themeColor="text1"/>
          <w:sz w:val="20"/>
          <w:szCs w:val="20"/>
        </w:rPr>
        <w:t>;</w:t>
      </w:r>
    </w:p>
    <w:p w14:paraId="270F059B" w14:textId="38024B8C" w:rsidR="00C932EC" w:rsidRPr="00B64347" w:rsidRDefault="00C932EC" w:rsidP="002023EC">
      <w:pPr>
        <w:pStyle w:val="Akapitzlist"/>
        <w:numPr>
          <w:ilvl w:val="4"/>
          <w:numId w:val="5"/>
        </w:numPr>
        <w:spacing w:after="0"/>
        <w:jc w:val="both"/>
        <w:rPr>
          <w:rFonts w:eastAsia="Times New Roman" w:cstheme="minorHAnsi"/>
          <w:color w:val="000000" w:themeColor="text1"/>
          <w:sz w:val="20"/>
          <w:szCs w:val="20"/>
        </w:rPr>
      </w:pPr>
      <w:r w:rsidRPr="00B64347">
        <w:rPr>
          <w:rFonts w:cstheme="minorHAnsi"/>
          <w:color w:val="000000" w:themeColor="text1"/>
          <w:sz w:val="20"/>
          <w:szCs w:val="20"/>
        </w:rPr>
        <w:t>naruszenia przez stażystę przepisów prawa i regulaminu pracy obowiązującego u pracodawcy</w:t>
      </w:r>
      <w:r w:rsidR="00220E66">
        <w:rPr>
          <w:rFonts w:cstheme="minorHAnsi"/>
          <w:color w:val="000000" w:themeColor="text1"/>
          <w:sz w:val="20"/>
          <w:szCs w:val="20"/>
        </w:rPr>
        <w:t>;</w:t>
      </w:r>
    </w:p>
    <w:p w14:paraId="0656DAA9" w14:textId="1D96BA5F" w:rsidR="00C932EC" w:rsidRPr="00B64347" w:rsidRDefault="00C932EC" w:rsidP="002023EC">
      <w:pPr>
        <w:pStyle w:val="Akapitzlist"/>
        <w:numPr>
          <w:ilvl w:val="4"/>
          <w:numId w:val="5"/>
        </w:numPr>
        <w:spacing w:after="0"/>
        <w:jc w:val="both"/>
        <w:rPr>
          <w:rFonts w:eastAsia="Times New Roman" w:cstheme="minorHAnsi"/>
          <w:color w:val="000000" w:themeColor="text1"/>
          <w:sz w:val="20"/>
          <w:szCs w:val="20"/>
        </w:rPr>
      </w:pPr>
      <w:r w:rsidRPr="00B64347">
        <w:rPr>
          <w:rFonts w:cstheme="minorHAnsi"/>
          <w:color w:val="000000" w:themeColor="text1"/>
          <w:sz w:val="20"/>
          <w:szCs w:val="20"/>
        </w:rPr>
        <w:t>gdy łączny okres udokumentowanej niezdolności do pracy w okresie odbywania stażu wynosi więcej niż 60 dni lub uniemożliwia zrealizowanie programu stażu</w:t>
      </w:r>
      <w:r w:rsidR="00220E66">
        <w:rPr>
          <w:rFonts w:cstheme="minorHAnsi"/>
          <w:color w:val="000000" w:themeColor="text1"/>
          <w:sz w:val="20"/>
          <w:szCs w:val="20"/>
        </w:rPr>
        <w:t>;</w:t>
      </w:r>
    </w:p>
    <w:p w14:paraId="4D0F4695" w14:textId="3A7898C4" w:rsidR="00C932EC" w:rsidRPr="00B64347" w:rsidRDefault="00C932EC" w:rsidP="002023EC">
      <w:pPr>
        <w:pStyle w:val="Akapitzlist"/>
        <w:numPr>
          <w:ilvl w:val="4"/>
          <w:numId w:val="5"/>
        </w:numPr>
        <w:spacing w:after="0"/>
        <w:jc w:val="both"/>
        <w:rPr>
          <w:rFonts w:eastAsia="Times New Roman" w:cstheme="minorHAnsi"/>
          <w:color w:val="000000" w:themeColor="text1"/>
          <w:sz w:val="20"/>
          <w:szCs w:val="20"/>
        </w:rPr>
      </w:pPr>
      <w:r w:rsidRPr="00B64347">
        <w:rPr>
          <w:rFonts w:cstheme="minorHAnsi"/>
          <w:color w:val="000000" w:themeColor="text1"/>
          <w:sz w:val="20"/>
          <w:szCs w:val="20"/>
        </w:rPr>
        <w:t>nierealizowania programu stażu</w:t>
      </w:r>
      <w:r w:rsidR="00220E66">
        <w:rPr>
          <w:rFonts w:cstheme="minorHAnsi"/>
          <w:color w:val="000000" w:themeColor="text1"/>
          <w:sz w:val="20"/>
          <w:szCs w:val="20"/>
        </w:rPr>
        <w:t>;</w:t>
      </w:r>
    </w:p>
    <w:p w14:paraId="5E139D04" w14:textId="0A3BAB30" w:rsidR="00C932EC" w:rsidRPr="00B64347" w:rsidRDefault="00C932EC" w:rsidP="002023EC">
      <w:pPr>
        <w:pStyle w:val="Akapitzlist"/>
        <w:numPr>
          <w:ilvl w:val="0"/>
          <w:numId w:val="6"/>
        </w:numPr>
        <w:spacing w:after="0"/>
        <w:jc w:val="both"/>
        <w:rPr>
          <w:rFonts w:eastAsia="Times New Roman" w:cstheme="minorHAnsi"/>
          <w:color w:val="000000" w:themeColor="text1"/>
          <w:sz w:val="20"/>
          <w:szCs w:val="20"/>
        </w:rPr>
      </w:pPr>
      <w:r w:rsidRPr="00B64347">
        <w:rPr>
          <w:rFonts w:cstheme="minorHAnsi"/>
          <w:color w:val="000000" w:themeColor="text1"/>
          <w:sz w:val="20"/>
          <w:szCs w:val="20"/>
        </w:rPr>
        <w:t xml:space="preserve">podjęcie przez beneficjenta decyzji o przerwaniu stażu następuje po rozmowie </w:t>
      </w:r>
      <w:r w:rsidRPr="00B64347">
        <w:rPr>
          <w:rFonts w:cstheme="minorHAnsi"/>
          <w:color w:val="000000" w:themeColor="text1"/>
          <w:sz w:val="20"/>
          <w:szCs w:val="20"/>
        </w:rPr>
        <w:br/>
        <w:t>z uczestnikiem projektu</w:t>
      </w:r>
      <w:bookmarkStart w:id="2" w:name="page20"/>
      <w:bookmarkEnd w:id="2"/>
      <w:r w:rsidR="00220E66">
        <w:rPr>
          <w:rFonts w:cstheme="minorHAnsi"/>
          <w:color w:val="000000" w:themeColor="text1"/>
          <w:sz w:val="20"/>
          <w:szCs w:val="20"/>
        </w:rPr>
        <w:t>;</w:t>
      </w:r>
    </w:p>
    <w:p w14:paraId="317B88F5" w14:textId="2E22F96D" w:rsidR="00C932EC" w:rsidRPr="00B64347" w:rsidRDefault="00C932EC" w:rsidP="002023EC">
      <w:pPr>
        <w:pStyle w:val="Akapitzlist"/>
        <w:numPr>
          <w:ilvl w:val="3"/>
          <w:numId w:val="5"/>
        </w:numPr>
        <w:spacing w:after="0"/>
        <w:jc w:val="both"/>
        <w:rPr>
          <w:rFonts w:eastAsia="Times New Roman" w:cstheme="minorHAnsi"/>
          <w:color w:val="000000" w:themeColor="text1"/>
          <w:sz w:val="20"/>
          <w:szCs w:val="20"/>
        </w:rPr>
      </w:pPr>
      <w:r w:rsidRPr="00B64347">
        <w:rPr>
          <w:rFonts w:cstheme="minorHAnsi"/>
          <w:color w:val="000000" w:themeColor="text1"/>
          <w:sz w:val="20"/>
          <w:szCs w:val="20"/>
        </w:rPr>
        <w:t>realizator projektu na wniosek uczestnika projektu odbywającego staż może rozwiązać z pracodawcą umowę o odbyciu stażu w przypadku nierealizowania przez pracodawcę programu stażu lub niedotrzymywania warunków jego odbycia; umowa o odbyciu stażu może zostać rozwiązana również w przypadku gdy uczestnik projektu podczas odbywania stażu podejmie pracę zarobkową, wykonywaną na podstawie umowy o pracę</w:t>
      </w:r>
      <w:r w:rsidR="00220E66">
        <w:rPr>
          <w:rFonts w:cstheme="minorHAnsi"/>
          <w:color w:val="000000" w:themeColor="text1"/>
          <w:sz w:val="20"/>
          <w:szCs w:val="20"/>
        </w:rPr>
        <w:t>;</w:t>
      </w:r>
    </w:p>
    <w:p w14:paraId="1FAC75DD" w14:textId="3E64D49D" w:rsidR="002023EC" w:rsidRPr="002023EC" w:rsidRDefault="00C932EC" w:rsidP="002023EC">
      <w:pPr>
        <w:pStyle w:val="Akapitzlist"/>
        <w:numPr>
          <w:ilvl w:val="3"/>
          <w:numId w:val="5"/>
        </w:numPr>
        <w:spacing w:after="0"/>
        <w:jc w:val="both"/>
        <w:rPr>
          <w:rFonts w:eastAsia="Times New Roman" w:cstheme="minorHAnsi"/>
          <w:color w:val="000000" w:themeColor="text1"/>
          <w:sz w:val="20"/>
          <w:szCs w:val="20"/>
        </w:rPr>
      </w:pPr>
      <w:r w:rsidRPr="00B64347">
        <w:rPr>
          <w:rFonts w:cstheme="minorHAnsi"/>
          <w:color w:val="000000" w:themeColor="text1"/>
          <w:sz w:val="20"/>
          <w:szCs w:val="20"/>
        </w:rPr>
        <w:lastRenderedPageBreak/>
        <w:t xml:space="preserve">staż co do zasady powinien być realizowany u jednego podmiotu przyjmującego na staż, gdyż pozwala to na lepsze przygotowanie zawodowe danej osoby i zdobycie doświadczenia </w:t>
      </w:r>
      <w:r w:rsidRPr="002023EC">
        <w:rPr>
          <w:rFonts w:cstheme="minorHAnsi"/>
          <w:color w:val="000000" w:themeColor="text1"/>
          <w:sz w:val="20"/>
          <w:szCs w:val="20"/>
        </w:rPr>
        <w:t>zawodowego a także na zapoznanie się ze specyfiką danego zawodu czy miejsca pracy; realizacja staży u kilku podmiotów nie gwarantuje efektów jakie stażysta ma osiągnąć</w:t>
      </w:r>
      <w:bookmarkStart w:id="3" w:name="_7._Zatrudnienie_wspomagane"/>
      <w:bookmarkEnd w:id="3"/>
      <w:r w:rsidRPr="002023EC">
        <w:rPr>
          <w:rFonts w:eastAsia="Times New Roman" w:cstheme="minorHAnsi"/>
          <w:color w:val="000000" w:themeColor="text1"/>
          <w:sz w:val="20"/>
          <w:szCs w:val="20"/>
        </w:rPr>
        <w:t>.</w:t>
      </w:r>
    </w:p>
    <w:p w14:paraId="2EC67151" w14:textId="77777777" w:rsidR="00C932EC" w:rsidRPr="002023EC" w:rsidRDefault="00C932EC" w:rsidP="002023EC">
      <w:pPr>
        <w:pStyle w:val="Akapitzlist"/>
        <w:numPr>
          <w:ilvl w:val="0"/>
          <w:numId w:val="8"/>
        </w:numPr>
        <w:spacing w:before="240" w:after="120"/>
        <w:ind w:left="357" w:hanging="357"/>
        <w:contextualSpacing w:val="0"/>
        <w:jc w:val="both"/>
        <w:rPr>
          <w:rFonts w:eastAsia="Calibri" w:cstheme="minorHAnsi"/>
          <w:b/>
          <w:color w:val="000000" w:themeColor="text1"/>
          <w:sz w:val="20"/>
          <w:szCs w:val="20"/>
        </w:rPr>
      </w:pPr>
      <w:r w:rsidRPr="002023EC">
        <w:rPr>
          <w:rFonts w:eastAsia="Calibri" w:cstheme="minorHAnsi"/>
          <w:b/>
          <w:color w:val="000000" w:themeColor="text1"/>
          <w:sz w:val="20"/>
          <w:szCs w:val="20"/>
        </w:rPr>
        <w:t>Uprawienia i obowiązki uczestnika projektu</w:t>
      </w:r>
    </w:p>
    <w:p w14:paraId="0DF5E9D3" w14:textId="77777777" w:rsidR="00C932EC" w:rsidRPr="00B64347" w:rsidRDefault="00C932EC" w:rsidP="002023EC">
      <w:pPr>
        <w:pStyle w:val="Akapitzlist"/>
        <w:numPr>
          <w:ilvl w:val="6"/>
          <w:numId w:val="5"/>
        </w:numPr>
        <w:spacing w:after="0"/>
        <w:ind w:left="700"/>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Uczestnicy projektu zobowiązani są do:</w:t>
      </w:r>
    </w:p>
    <w:p w14:paraId="2E17FC60" w14:textId="36131BDF" w:rsidR="00C932EC" w:rsidRPr="00B64347" w:rsidRDefault="00C932EC" w:rsidP="002023EC">
      <w:pPr>
        <w:numPr>
          <w:ilvl w:val="2"/>
          <w:numId w:val="5"/>
        </w:numPr>
        <w:spacing w:after="0"/>
        <w:contextualSpacing/>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udziału we wszystkich formach wsparcia wskazanych w indywidualnej ścieżce reintegracji oraz dołożenia wszelkich starań niezbędnych do zrealizowania założeń umowy udziału w projekcie</w:t>
      </w:r>
      <w:r w:rsidR="00FA6E32">
        <w:rPr>
          <w:rFonts w:eastAsia="Times New Roman" w:cstheme="minorHAnsi"/>
          <w:color w:val="000000" w:themeColor="text1"/>
          <w:sz w:val="20"/>
          <w:szCs w:val="20"/>
        </w:rPr>
        <w:t>;</w:t>
      </w:r>
    </w:p>
    <w:p w14:paraId="6939B59B" w14:textId="16211AF9" w:rsidR="00C932EC" w:rsidRPr="00B64347" w:rsidRDefault="00C932EC" w:rsidP="002023EC">
      <w:pPr>
        <w:numPr>
          <w:ilvl w:val="2"/>
          <w:numId w:val="5"/>
        </w:numPr>
        <w:spacing w:after="0"/>
        <w:contextualSpacing/>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regularnego, punktualnego i aktywnego uczestnictwa w zajęciach</w:t>
      </w:r>
      <w:r w:rsidR="00FA6E32">
        <w:rPr>
          <w:rFonts w:eastAsia="Times New Roman" w:cstheme="minorHAnsi"/>
          <w:color w:val="000000" w:themeColor="text1"/>
          <w:sz w:val="20"/>
          <w:szCs w:val="20"/>
        </w:rPr>
        <w:t>;</w:t>
      </w:r>
    </w:p>
    <w:p w14:paraId="65F8E721" w14:textId="0F147796" w:rsidR="00C932EC" w:rsidRPr="00B64347" w:rsidRDefault="00C932EC" w:rsidP="002023EC">
      <w:pPr>
        <w:numPr>
          <w:ilvl w:val="2"/>
          <w:numId w:val="5"/>
        </w:numPr>
        <w:spacing w:after="0"/>
        <w:contextualSpacing/>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systematycznego realizowania programu i przestrzegania regulaminu obowiązującego w ośrodku szkoleniowym</w:t>
      </w:r>
      <w:r w:rsidR="00FA6E32">
        <w:rPr>
          <w:rFonts w:eastAsia="Times New Roman" w:cstheme="minorHAnsi"/>
          <w:color w:val="000000" w:themeColor="text1"/>
          <w:sz w:val="20"/>
          <w:szCs w:val="20"/>
        </w:rPr>
        <w:t>;</w:t>
      </w:r>
    </w:p>
    <w:p w14:paraId="18C7C571" w14:textId="1F3C60A7" w:rsidR="00C932EC" w:rsidRPr="00B64347" w:rsidRDefault="00C932EC" w:rsidP="002023EC">
      <w:pPr>
        <w:numPr>
          <w:ilvl w:val="2"/>
          <w:numId w:val="5"/>
        </w:numPr>
        <w:spacing w:after="0"/>
        <w:contextualSpacing/>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potwierdzania uczestnictwa każdorazowo na liście obecności</w:t>
      </w:r>
      <w:r w:rsidR="00FA6E32">
        <w:rPr>
          <w:rFonts w:eastAsia="Times New Roman" w:cstheme="minorHAnsi"/>
          <w:color w:val="000000" w:themeColor="text1"/>
          <w:sz w:val="20"/>
          <w:szCs w:val="20"/>
        </w:rPr>
        <w:t>;</w:t>
      </w:r>
    </w:p>
    <w:p w14:paraId="42EE3B78" w14:textId="6A54B21E" w:rsidR="00C932EC" w:rsidRPr="00B64347" w:rsidRDefault="00C932EC" w:rsidP="002023EC">
      <w:pPr>
        <w:numPr>
          <w:ilvl w:val="2"/>
          <w:numId w:val="5"/>
        </w:numPr>
        <w:spacing w:after="0"/>
        <w:contextualSpacing/>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ukończenia szkolenia zawodowego i przystąpienia do egzaminu zawodowego w przewidzianym terminie</w:t>
      </w:r>
      <w:r w:rsidR="00FA6E32">
        <w:rPr>
          <w:rFonts w:eastAsia="Times New Roman" w:cstheme="minorHAnsi"/>
          <w:color w:val="000000" w:themeColor="text1"/>
          <w:sz w:val="20"/>
          <w:szCs w:val="20"/>
        </w:rPr>
        <w:t>;</w:t>
      </w:r>
    </w:p>
    <w:p w14:paraId="486C4602" w14:textId="4E4225BA" w:rsidR="00C932EC" w:rsidRPr="00B64347" w:rsidRDefault="00C932EC" w:rsidP="002023EC">
      <w:pPr>
        <w:numPr>
          <w:ilvl w:val="2"/>
          <w:numId w:val="5"/>
        </w:numPr>
        <w:spacing w:after="0"/>
        <w:contextualSpacing/>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wypełniania ankiet i testów (weryfikujących postęp w nauce) związanych z realizacją projektu i monitoringiem jego późniejszych rezultatów</w:t>
      </w:r>
      <w:r w:rsidR="00FA6E32">
        <w:rPr>
          <w:rFonts w:eastAsia="Times New Roman" w:cstheme="minorHAnsi"/>
          <w:color w:val="000000" w:themeColor="text1"/>
          <w:sz w:val="20"/>
          <w:szCs w:val="20"/>
        </w:rPr>
        <w:t>;</w:t>
      </w:r>
    </w:p>
    <w:p w14:paraId="7CC68547" w14:textId="77777777" w:rsidR="00C932EC" w:rsidRPr="00B64347" w:rsidRDefault="00C932EC" w:rsidP="002023EC">
      <w:pPr>
        <w:numPr>
          <w:ilvl w:val="2"/>
          <w:numId w:val="5"/>
        </w:numPr>
        <w:spacing w:after="0"/>
        <w:contextualSpacing/>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każdorazowego usprawiedliwiania nieobecności na zajęciach.</w:t>
      </w:r>
    </w:p>
    <w:p w14:paraId="66F3EABA" w14:textId="77777777" w:rsidR="00C932EC" w:rsidRPr="00B64347" w:rsidRDefault="00C932EC" w:rsidP="002023EC">
      <w:pPr>
        <w:pStyle w:val="Akapitzlist"/>
        <w:numPr>
          <w:ilvl w:val="1"/>
          <w:numId w:val="5"/>
        </w:numPr>
        <w:spacing w:after="0"/>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Uczestnik projektu zobowiązany jest do bieżącego informowania organizatora projektu o wszystkich zdarzeniach mogących zakłócić lub uniemożliwić dalszy udział w projekcie.</w:t>
      </w:r>
    </w:p>
    <w:p w14:paraId="3680DE2D" w14:textId="77777777" w:rsidR="00C932EC" w:rsidRPr="00B64347" w:rsidRDefault="00C932EC" w:rsidP="002023EC">
      <w:pPr>
        <w:pStyle w:val="Akapitzlist"/>
        <w:numPr>
          <w:ilvl w:val="1"/>
          <w:numId w:val="5"/>
        </w:numPr>
        <w:spacing w:after="0"/>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 xml:space="preserve">Uczestnik winien być dyspozycyjny w okresie trwania projektu ze względu na organizację terminów form wsparcia. Poszczególne formy wsparcia odbędą się w terminach wskazanych przez organizatora. </w:t>
      </w:r>
    </w:p>
    <w:p w14:paraId="08D840D0" w14:textId="77777777" w:rsidR="00C932EC" w:rsidRPr="00B64347" w:rsidRDefault="00C932EC" w:rsidP="002023EC">
      <w:pPr>
        <w:pStyle w:val="Akapitzlist"/>
        <w:numPr>
          <w:ilvl w:val="1"/>
          <w:numId w:val="5"/>
        </w:numPr>
        <w:spacing w:after="0"/>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Warunkiem ukończenia projektu jest ukończenie poszczególnych form wsparcia zgodnie z założeniami wskazanymi w indywidualnej ścieżce reintegracji lub podjęcie zatrudnienia /działalności gospodarczej.</w:t>
      </w:r>
    </w:p>
    <w:p w14:paraId="6B3B2495" w14:textId="77777777" w:rsidR="00C932EC" w:rsidRPr="00B64347" w:rsidRDefault="00C932EC" w:rsidP="002023EC">
      <w:pPr>
        <w:pStyle w:val="Akapitzlist"/>
        <w:numPr>
          <w:ilvl w:val="1"/>
          <w:numId w:val="5"/>
        </w:numPr>
        <w:spacing w:after="0"/>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 xml:space="preserve">Uczestnik szkolenia zawodowego oraz szkolenia komputerowego zobowiązany jest przystąpić do egzaminu zewnętrznego potwierdzającego nabyte kwalifikacje. </w:t>
      </w:r>
    </w:p>
    <w:p w14:paraId="56F74ABC" w14:textId="77777777" w:rsidR="00C932EC" w:rsidRPr="00B64347" w:rsidRDefault="00C932EC" w:rsidP="002023EC">
      <w:pPr>
        <w:pStyle w:val="Akapitzlist"/>
        <w:numPr>
          <w:ilvl w:val="1"/>
          <w:numId w:val="5"/>
        </w:numPr>
        <w:spacing w:after="0"/>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 xml:space="preserve">Uczestnik stażu zobowiązany jest ukończyć staż zawodowy. </w:t>
      </w:r>
    </w:p>
    <w:p w14:paraId="67FAE9A2" w14:textId="77777777" w:rsidR="00C932EC" w:rsidRPr="00B64347" w:rsidRDefault="00C932EC" w:rsidP="002023EC">
      <w:pPr>
        <w:pStyle w:val="Akapitzlist"/>
        <w:numPr>
          <w:ilvl w:val="1"/>
          <w:numId w:val="5"/>
        </w:numPr>
        <w:spacing w:after="0"/>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Uczestnik projektu zobowiązuje się do dostarczenia w ciągu 4 tygodni od zakończenia udziału w projekcie dokumentów potwierdzających:</w:t>
      </w:r>
    </w:p>
    <w:p w14:paraId="1FE1D5CD" w14:textId="77777777" w:rsidR="00C932EC" w:rsidRPr="00B64347" w:rsidRDefault="00C932EC" w:rsidP="002023EC">
      <w:pPr>
        <w:pStyle w:val="Akapitzlist"/>
        <w:numPr>
          <w:ilvl w:val="2"/>
          <w:numId w:val="5"/>
        </w:numPr>
        <w:spacing w:after="0"/>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Poszukiwanie pracy – zaświadczenie o zarejestrowaniu w Powiatowym Urzędzie Pracy/ oświadczenie potwierdzające, że Uczestnik nie pracuje, jest gotowy do podjęcia pracy i aktywnie poszukuje zatrudnienia;</w:t>
      </w:r>
    </w:p>
    <w:p w14:paraId="35D3ED2B" w14:textId="77777777" w:rsidR="00C932EC" w:rsidRPr="00B64347" w:rsidRDefault="00C932EC" w:rsidP="002023EC">
      <w:pPr>
        <w:pStyle w:val="Akapitzlist"/>
        <w:numPr>
          <w:ilvl w:val="2"/>
          <w:numId w:val="5"/>
        </w:numPr>
        <w:spacing w:after="0"/>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Podjęcie pracy – zaświadczenie od pracodawcy/kopie umów/ wyciąg z CEIDG/KRS potwierdzające podjęcie zatrudnienia/samozatrudnienia;</w:t>
      </w:r>
    </w:p>
    <w:p w14:paraId="1E3E6057" w14:textId="77777777" w:rsidR="00C932EC" w:rsidRPr="00B64347" w:rsidRDefault="00C932EC" w:rsidP="002023EC">
      <w:pPr>
        <w:pStyle w:val="Akapitzlist"/>
        <w:numPr>
          <w:ilvl w:val="2"/>
          <w:numId w:val="5"/>
        </w:numPr>
        <w:spacing w:after="0"/>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Uzyskanie kwalifikacji lub nabycie kompetencji – certyfikaty, zaświadczenia, dokumenty potwierdzające nabyte kwalifikacje lub kompetencje.</w:t>
      </w:r>
    </w:p>
    <w:p w14:paraId="5A02BBA7" w14:textId="77777777" w:rsidR="00C932EC" w:rsidRPr="00B64347" w:rsidRDefault="00C932EC" w:rsidP="002023EC">
      <w:pPr>
        <w:pStyle w:val="Akapitzlist"/>
        <w:numPr>
          <w:ilvl w:val="1"/>
          <w:numId w:val="5"/>
        </w:numPr>
        <w:spacing w:after="0"/>
        <w:jc w:val="both"/>
        <w:rPr>
          <w:rFonts w:eastAsia="Calibri" w:cstheme="minorHAnsi"/>
          <w:color w:val="000000" w:themeColor="text1"/>
          <w:sz w:val="20"/>
          <w:szCs w:val="20"/>
        </w:rPr>
      </w:pPr>
      <w:r w:rsidRPr="00B64347">
        <w:rPr>
          <w:rFonts w:eastAsia="Times New Roman" w:cstheme="minorHAnsi"/>
          <w:color w:val="000000" w:themeColor="text1"/>
          <w:sz w:val="20"/>
          <w:szCs w:val="20"/>
        </w:rPr>
        <w:t xml:space="preserve">Uczestnik projektu </w:t>
      </w:r>
      <w:r w:rsidRPr="00B64347">
        <w:rPr>
          <w:rFonts w:eastAsia="Calibri" w:cstheme="minorHAnsi"/>
          <w:color w:val="000000" w:themeColor="text1"/>
          <w:sz w:val="20"/>
          <w:szCs w:val="20"/>
        </w:rPr>
        <w:t>zobowiązuje się do dostarczenia w ciągu 3 miesięcy od zakończenia udziału w projekcie dokumentów potwierdzających:</w:t>
      </w:r>
    </w:p>
    <w:p w14:paraId="35E5CB89" w14:textId="5AAE41EF" w:rsidR="00C932EC" w:rsidRPr="00B64347" w:rsidRDefault="00C932EC" w:rsidP="002023EC">
      <w:pPr>
        <w:pStyle w:val="Akapitzlist"/>
        <w:numPr>
          <w:ilvl w:val="2"/>
          <w:numId w:val="5"/>
        </w:numPr>
        <w:spacing w:after="0"/>
        <w:jc w:val="both"/>
        <w:rPr>
          <w:rFonts w:eastAsia="Calibri" w:cstheme="minorHAnsi"/>
          <w:color w:val="000000" w:themeColor="text1"/>
          <w:sz w:val="20"/>
          <w:szCs w:val="20"/>
        </w:rPr>
      </w:pPr>
      <w:r w:rsidRPr="00B64347">
        <w:rPr>
          <w:rFonts w:eastAsia="Calibri" w:cstheme="minorHAnsi"/>
          <w:color w:val="000000" w:themeColor="text1"/>
          <w:sz w:val="20"/>
          <w:szCs w:val="20"/>
        </w:rPr>
        <w:t>Osiągnięcie efektywności społecznej –  zaświadczenia o podjęciu nauki, o rejestracji w Powiatowym Urzędzie Pracy, certyfikaty, umowy o wolontariacie, opinie lub zaświadczenia od psychologa, leka</w:t>
      </w:r>
      <w:r w:rsidRPr="002023EC">
        <w:rPr>
          <w:rFonts w:eastAsia="Calibri" w:cstheme="minorHAnsi"/>
          <w:color w:val="000000" w:themeColor="text1"/>
          <w:sz w:val="20"/>
          <w:szCs w:val="20"/>
        </w:rPr>
        <w:t>rz</w:t>
      </w:r>
      <w:r w:rsidR="00FA6E32" w:rsidRPr="002023EC">
        <w:rPr>
          <w:rFonts w:eastAsia="Calibri" w:cstheme="minorHAnsi"/>
          <w:color w:val="000000" w:themeColor="text1"/>
          <w:sz w:val="20"/>
          <w:szCs w:val="20"/>
        </w:rPr>
        <w:t>a</w:t>
      </w:r>
      <w:r w:rsidRPr="00B64347">
        <w:rPr>
          <w:rFonts w:eastAsia="Calibri" w:cstheme="minorHAnsi"/>
          <w:color w:val="000000" w:themeColor="text1"/>
          <w:sz w:val="20"/>
          <w:szCs w:val="20"/>
        </w:rPr>
        <w:t>, terapeuty;</w:t>
      </w:r>
    </w:p>
    <w:p w14:paraId="4BBE26C1" w14:textId="77777777" w:rsidR="00C932EC" w:rsidRPr="00B64347" w:rsidRDefault="00C932EC" w:rsidP="002023EC">
      <w:pPr>
        <w:pStyle w:val="Akapitzlist"/>
        <w:numPr>
          <w:ilvl w:val="2"/>
          <w:numId w:val="5"/>
        </w:numPr>
        <w:spacing w:after="0"/>
        <w:jc w:val="both"/>
        <w:rPr>
          <w:rFonts w:eastAsia="Calibri" w:cstheme="minorHAnsi"/>
          <w:color w:val="000000" w:themeColor="text1"/>
          <w:sz w:val="20"/>
          <w:szCs w:val="20"/>
        </w:rPr>
      </w:pPr>
      <w:r w:rsidRPr="00B64347">
        <w:rPr>
          <w:rFonts w:eastAsia="Calibri" w:cstheme="minorHAnsi"/>
          <w:color w:val="000000" w:themeColor="text1"/>
          <w:sz w:val="20"/>
          <w:szCs w:val="20"/>
        </w:rPr>
        <w:t xml:space="preserve">Osiągniecie efektywności zatrudnieniowej – zaświadczenie od pracodawcy, kopie umów, wyciąg z KRS/CEIDG potwierdzające podjęcie zatrudnienia/samozatrudnienia, zaświadczenie/oświadczenie o poszukiwaniu pracy/podjęciu aktywizacji zawodowej. </w:t>
      </w:r>
    </w:p>
    <w:p w14:paraId="58E187BD" w14:textId="77777777" w:rsidR="00C932EC" w:rsidRPr="00B64347" w:rsidRDefault="00C932EC" w:rsidP="002023EC">
      <w:pPr>
        <w:pStyle w:val="Akapitzlist"/>
        <w:numPr>
          <w:ilvl w:val="0"/>
          <w:numId w:val="8"/>
        </w:numPr>
        <w:spacing w:before="240" w:after="120"/>
        <w:ind w:left="414" w:hanging="357"/>
        <w:contextualSpacing w:val="0"/>
        <w:jc w:val="both"/>
        <w:rPr>
          <w:rFonts w:eastAsia="Calibri" w:cstheme="minorHAnsi"/>
          <w:b/>
          <w:color w:val="000000" w:themeColor="text1"/>
          <w:sz w:val="20"/>
          <w:szCs w:val="20"/>
        </w:rPr>
      </w:pPr>
      <w:r w:rsidRPr="00B64347">
        <w:rPr>
          <w:rFonts w:eastAsia="Calibri" w:cstheme="minorHAnsi"/>
          <w:b/>
          <w:color w:val="000000" w:themeColor="text1"/>
          <w:sz w:val="20"/>
          <w:szCs w:val="20"/>
        </w:rPr>
        <w:t>Zasady rezygnacji z udziału w projekcie</w:t>
      </w:r>
    </w:p>
    <w:p w14:paraId="5F213E64" w14:textId="77777777" w:rsidR="00C932EC" w:rsidRPr="00B64347" w:rsidRDefault="00C932EC" w:rsidP="002023EC">
      <w:pPr>
        <w:pStyle w:val="Akapitzlist"/>
        <w:numPr>
          <w:ilvl w:val="6"/>
          <w:numId w:val="5"/>
        </w:numPr>
        <w:spacing w:after="0"/>
        <w:ind w:left="700"/>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lastRenderedPageBreak/>
        <w:t>W przypadku rezygnacji z udziału w projekcie uczestnik projektu zobowiązuje się niezwłocznie dostarczyć do organizatora projektu pisemną informację o tym fakcie (osobiście, faxem, mailem bądź za pośrednictwem poczty).</w:t>
      </w:r>
    </w:p>
    <w:p w14:paraId="19636F47" w14:textId="77777777" w:rsidR="00C932EC" w:rsidRPr="00B64347" w:rsidRDefault="00C932EC" w:rsidP="002023EC">
      <w:pPr>
        <w:pStyle w:val="Akapitzlist"/>
        <w:numPr>
          <w:ilvl w:val="6"/>
          <w:numId w:val="5"/>
        </w:numPr>
        <w:spacing w:after="0"/>
        <w:ind w:left="700"/>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 xml:space="preserve">Rezygnacja z udziału w projekcie możliwa jest tylko w uzasadnionych przypadkach i następuje poprzez złożenie pisemnego oświadczenia wraz z podaniem przyczyny. </w:t>
      </w:r>
    </w:p>
    <w:p w14:paraId="16B0AE51" w14:textId="77777777" w:rsidR="00C932EC" w:rsidRPr="00B64347" w:rsidRDefault="00C932EC" w:rsidP="002023EC">
      <w:pPr>
        <w:pStyle w:val="Akapitzlist"/>
        <w:numPr>
          <w:ilvl w:val="6"/>
          <w:numId w:val="5"/>
        </w:numPr>
        <w:spacing w:after="0"/>
        <w:ind w:left="700"/>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 xml:space="preserve">Jeżeli uczestnik projektu z własnej winy nie ukończy udziału w projekcie organizator projektu może zobowiązać uczestnika projektu do zwrotu kosztów szkolenia proporcjonalnie do odbytego wsparcia. </w:t>
      </w:r>
    </w:p>
    <w:p w14:paraId="131C23C2" w14:textId="77777777" w:rsidR="00C932EC" w:rsidRPr="00B64347" w:rsidRDefault="00C932EC" w:rsidP="002023EC">
      <w:pPr>
        <w:pStyle w:val="Akapitzlist"/>
        <w:numPr>
          <w:ilvl w:val="6"/>
          <w:numId w:val="5"/>
        </w:numPr>
        <w:spacing w:after="0"/>
        <w:ind w:left="700"/>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Organizator projektu może odstąpić od obciążenia uczestnika projektu kosztami wyłącznie na podstawie pisemnego wniosku uczestnika projektu wraz z odpowiednim umotywowaniem.</w:t>
      </w:r>
    </w:p>
    <w:p w14:paraId="39948425" w14:textId="77777777" w:rsidR="00C932EC" w:rsidRPr="00B64347" w:rsidRDefault="00C932EC" w:rsidP="002023EC">
      <w:pPr>
        <w:pStyle w:val="Akapitzlist"/>
        <w:numPr>
          <w:ilvl w:val="6"/>
          <w:numId w:val="5"/>
        </w:numPr>
        <w:spacing w:after="0"/>
        <w:ind w:left="700"/>
        <w:jc w:val="both"/>
        <w:rPr>
          <w:rFonts w:eastAsia="Times New Roman" w:cstheme="minorHAnsi"/>
          <w:color w:val="000000" w:themeColor="text1"/>
          <w:sz w:val="20"/>
          <w:szCs w:val="20"/>
        </w:rPr>
      </w:pPr>
      <w:r w:rsidRPr="00B64347">
        <w:rPr>
          <w:rFonts w:eastAsia="Calibri" w:cstheme="minorHAnsi"/>
          <w:color w:val="000000" w:themeColor="text1"/>
          <w:sz w:val="20"/>
          <w:szCs w:val="20"/>
        </w:rPr>
        <w:t>Rezygnacja z udziału w projekcie nie pociąga za sobą restrykcji finansowych, jeżeli:</w:t>
      </w:r>
    </w:p>
    <w:p w14:paraId="119E61E6" w14:textId="200A28E1" w:rsidR="00C932EC" w:rsidRPr="00B64347" w:rsidRDefault="00C932EC" w:rsidP="002023EC">
      <w:pPr>
        <w:numPr>
          <w:ilvl w:val="2"/>
          <w:numId w:val="10"/>
        </w:numPr>
        <w:spacing w:after="0"/>
        <w:jc w:val="both"/>
        <w:rPr>
          <w:rFonts w:eastAsia="Calibri" w:cstheme="minorHAnsi"/>
          <w:color w:val="000000" w:themeColor="text1"/>
          <w:sz w:val="20"/>
          <w:szCs w:val="20"/>
        </w:rPr>
      </w:pPr>
      <w:r w:rsidRPr="00B64347">
        <w:rPr>
          <w:rFonts w:eastAsia="Calibri" w:cstheme="minorHAnsi"/>
          <w:color w:val="000000" w:themeColor="text1"/>
          <w:sz w:val="20"/>
          <w:szCs w:val="20"/>
        </w:rPr>
        <w:t>uczestnik projektu rezygnuje z uczestnictwa w projekcie w terminie do 14 dni przed rozpoczęciem wsparcia</w:t>
      </w:r>
      <w:r w:rsidR="008A354A">
        <w:rPr>
          <w:rFonts w:eastAsia="Calibri" w:cstheme="minorHAnsi"/>
          <w:color w:val="000000" w:themeColor="text1"/>
          <w:sz w:val="20"/>
          <w:szCs w:val="20"/>
        </w:rPr>
        <w:t>;</w:t>
      </w:r>
    </w:p>
    <w:p w14:paraId="041E81F6" w14:textId="40CEF07B" w:rsidR="00C932EC" w:rsidRPr="00B64347" w:rsidRDefault="00C932EC" w:rsidP="002023EC">
      <w:pPr>
        <w:numPr>
          <w:ilvl w:val="2"/>
          <w:numId w:val="10"/>
        </w:numPr>
        <w:spacing w:after="0"/>
        <w:jc w:val="both"/>
        <w:rPr>
          <w:rFonts w:eastAsia="Calibri" w:cstheme="minorHAnsi"/>
          <w:color w:val="000000" w:themeColor="text1"/>
          <w:sz w:val="20"/>
          <w:szCs w:val="20"/>
        </w:rPr>
      </w:pPr>
      <w:r w:rsidRPr="00B64347">
        <w:rPr>
          <w:rFonts w:eastAsia="Calibri" w:cstheme="minorHAnsi"/>
          <w:color w:val="000000" w:themeColor="text1"/>
          <w:sz w:val="20"/>
          <w:szCs w:val="20"/>
        </w:rPr>
        <w:t>rezygnacja następuje w wyniku zdarzeń losowych z przyczyn niezależnych od uczestnika projektu takich jak śmierć, przewlekła choroba, długotrwały pobyt w szpitalu – przy czym powyższe przypadki będą rozpatrywane indywidualnie</w:t>
      </w:r>
      <w:r w:rsidR="008A354A">
        <w:rPr>
          <w:rFonts w:eastAsia="Calibri" w:cstheme="minorHAnsi"/>
          <w:color w:val="000000" w:themeColor="text1"/>
          <w:sz w:val="20"/>
          <w:szCs w:val="20"/>
        </w:rPr>
        <w:t>;</w:t>
      </w:r>
    </w:p>
    <w:p w14:paraId="216C5FD5" w14:textId="77777777" w:rsidR="00C932EC" w:rsidRPr="00B64347" w:rsidRDefault="00C932EC" w:rsidP="002023EC">
      <w:pPr>
        <w:numPr>
          <w:ilvl w:val="2"/>
          <w:numId w:val="10"/>
        </w:numPr>
        <w:spacing w:after="0"/>
        <w:jc w:val="both"/>
        <w:rPr>
          <w:rFonts w:eastAsia="Calibri" w:cstheme="minorHAnsi"/>
          <w:color w:val="000000" w:themeColor="text1"/>
          <w:sz w:val="20"/>
          <w:szCs w:val="20"/>
        </w:rPr>
      </w:pPr>
      <w:r w:rsidRPr="00B64347">
        <w:rPr>
          <w:rFonts w:eastAsia="Calibri" w:cstheme="minorHAnsi"/>
          <w:color w:val="000000" w:themeColor="text1"/>
          <w:sz w:val="20"/>
          <w:szCs w:val="20"/>
        </w:rPr>
        <w:t xml:space="preserve">powodem nieukończenia szkolenia było podjęcie zatrudnienia lub innej pracy zarobkowej przez uczestnika projektu, przy czym zatrudnienie musi spełniać następujące warunki zgodne z rozdziałem XI i XII. </w:t>
      </w:r>
      <w:r w:rsidRPr="00B64347">
        <w:rPr>
          <w:rFonts w:cstheme="minorHAnsi"/>
          <w:color w:val="000000" w:themeColor="text1"/>
          <w:sz w:val="20"/>
          <w:szCs w:val="20"/>
        </w:rPr>
        <w:t>W wypadku podjęcia zatrudnienia uczestnik zobowiązany jest do dostarczenia dokumentów potwierdzających podjęcie pracy lub prowadzenia działalności gospodarczej.</w:t>
      </w:r>
    </w:p>
    <w:p w14:paraId="55A54153" w14:textId="77777777" w:rsidR="00C932EC" w:rsidRPr="00B64347" w:rsidRDefault="00C932EC" w:rsidP="002023EC">
      <w:pPr>
        <w:pStyle w:val="Akapitzlist"/>
        <w:numPr>
          <w:ilvl w:val="1"/>
          <w:numId w:val="10"/>
        </w:numPr>
        <w:spacing w:after="0"/>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 xml:space="preserve">Organizator projektu zastrzega sobie prawo do wykreślenia uczestnika projektu z listy uczestników projektu w przypadku naruszenia przez niego niniejszego regulaminu. </w:t>
      </w:r>
    </w:p>
    <w:p w14:paraId="3FC7E9EA" w14:textId="77777777" w:rsidR="00C932EC" w:rsidRPr="00B64347" w:rsidRDefault="00C932EC" w:rsidP="002023EC">
      <w:pPr>
        <w:pStyle w:val="Akapitzlist"/>
        <w:numPr>
          <w:ilvl w:val="1"/>
          <w:numId w:val="10"/>
        </w:numPr>
        <w:spacing w:after="0"/>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W przypadku rezygnacji lub skreślenia uczestnika projektu z listy uczestników projektu jego miejsce zajmuje pierwsza osoba z listy rezerwowej.</w:t>
      </w:r>
    </w:p>
    <w:p w14:paraId="73658AE6" w14:textId="77777777" w:rsidR="00C932EC" w:rsidRPr="00B64347" w:rsidRDefault="00C932EC" w:rsidP="002023EC">
      <w:pPr>
        <w:pStyle w:val="Akapitzlist"/>
        <w:numPr>
          <w:ilvl w:val="1"/>
          <w:numId w:val="10"/>
        </w:numPr>
        <w:spacing w:after="0"/>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 xml:space="preserve">Osoby z listy rezerwowej będą przyjmowane do momentu udzielenia maksymalnie 20% wsparcia, pod warunkiem nadrobienia zaległości w przypadku zajęć grupowych. </w:t>
      </w:r>
    </w:p>
    <w:p w14:paraId="198E920B" w14:textId="77777777" w:rsidR="00C932EC" w:rsidRPr="00B64347" w:rsidRDefault="00C932EC" w:rsidP="002023EC">
      <w:pPr>
        <w:numPr>
          <w:ilvl w:val="1"/>
          <w:numId w:val="10"/>
        </w:numPr>
        <w:spacing w:after="0"/>
        <w:jc w:val="both"/>
        <w:rPr>
          <w:rFonts w:eastAsia="Calibri" w:cstheme="minorHAnsi"/>
          <w:color w:val="000000" w:themeColor="text1"/>
          <w:sz w:val="20"/>
          <w:szCs w:val="20"/>
        </w:rPr>
      </w:pPr>
      <w:r w:rsidRPr="00B64347">
        <w:rPr>
          <w:rFonts w:eastAsia="Calibri" w:cstheme="minorHAnsi"/>
          <w:color w:val="000000" w:themeColor="text1"/>
          <w:sz w:val="20"/>
          <w:szCs w:val="20"/>
        </w:rPr>
        <w:t>Uczestnik projektu zobowiązuje się powiadomić organizatora o wszelkich zmianach dotyczących informacji zawartych w złożonych przez niego dokumentach uprawniających do uczestnictwa w projekcie.</w:t>
      </w:r>
    </w:p>
    <w:p w14:paraId="0D856679" w14:textId="77777777" w:rsidR="00C932EC" w:rsidRPr="00B64347" w:rsidRDefault="00C932EC" w:rsidP="002023EC">
      <w:pPr>
        <w:pStyle w:val="Akapitzlist"/>
        <w:numPr>
          <w:ilvl w:val="0"/>
          <w:numId w:val="8"/>
        </w:numPr>
        <w:spacing w:before="240" w:after="120"/>
        <w:ind w:left="417"/>
        <w:contextualSpacing w:val="0"/>
        <w:jc w:val="both"/>
        <w:rPr>
          <w:rFonts w:eastAsia="Calibri" w:cstheme="minorHAnsi"/>
          <w:b/>
          <w:color w:val="000000" w:themeColor="text1"/>
          <w:sz w:val="20"/>
          <w:szCs w:val="20"/>
        </w:rPr>
      </w:pPr>
      <w:r w:rsidRPr="00B64347">
        <w:rPr>
          <w:rFonts w:eastAsia="Calibri" w:cstheme="minorHAnsi"/>
          <w:b/>
          <w:color w:val="000000" w:themeColor="text1"/>
          <w:sz w:val="20"/>
          <w:szCs w:val="20"/>
        </w:rPr>
        <w:t>Zasady monitoringu</w:t>
      </w:r>
    </w:p>
    <w:p w14:paraId="51B8E575" w14:textId="77777777" w:rsidR="00C932EC" w:rsidRPr="00B64347" w:rsidRDefault="00C932EC" w:rsidP="002023EC">
      <w:pPr>
        <w:pStyle w:val="Akapitzlist"/>
        <w:numPr>
          <w:ilvl w:val="6"/>
          <w:numId w:val="10"/>
        </w:numPr>
        <w:spacing w:after="0"/>
        <w:ind w:left="757"/>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Wszyscy uczestnicy mają obowiązek rzetelnego wypełniania wszelkich dokumentów monitoringowych i ewaluacyjnych dostarczonych przez organizatora, w tym ankiet dotyczących oceny projektu i jego rezultatów.</w:t>
      </w:r>
    </w:p>
    <w:p w14:paraId="3D478781" w14:textId="43FF9202" w:rsidR="00C932EC" w:rsidRPr="002023EC" w:rsidRDefault="00C932EC" w:rsidP="002023EC">
      <w:pPr>
        <w:pStyle w:val="Akapitzlist"/>
        <w:numPr>
          <w:ilvl w:val="6"/>
          <w:numId w:val="10"/>
        </w:numPr>
        <w:spacing w:after="0"/>
        <w:ind w:left="757"/>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 xml:space="preserve">Uczestnik projektu zobowiązany jest do udziału w badaniach </w:t>
      </w:r>
      <w:r w:rsidRPr="002023EC">
        <w:rPr>
          <w:rFonts w:eastAsia="Times New Roman" w:cstheme="minorHAnsi"/>
          <w:color w:val="000000" w:themeColor="text1"/>
          <w:sz w:val="20"/>
          <w:szCs w:val="20"/>
        </w:rPr>
        <w:t xml:space="preserve">ewaluacyjnych prowadzonych przez organizatora projektu oraz podmioty zewnętrzne na zlecenie Wojewódzkiego Urzędu Pracy w </w:t>
      </w:r>
      <w:r w:rsidR="008A354A" w:rsidRPr="002023EC">
        <w:rPr>
          <w:rFonts w:eastAsia="Times New Roman" w:cstheme="minorHAnsi"/>
          <w:color w:val="000000" w:themeColor="text1"/>
          <w:sz w:val="20"/>
          <w:szCs w:val="20"/>
        </w:rPr>
        <w:t>Poznaniu</w:t>
      </w:r>
      <w:r w:rsidRPr="002023EC">
        <w:rPr>
          <w:rFonts w:eastAsia="Times New Roman" w:cstheme="minorHAnsi"/>
          <w:color w:val="000000" w:themeColor="text1"/>
          <w:sz w:val="20"/>
          <w:szCs w:val="20"/>
        </w:rPr>
        <w:t>.</w:t>
      </w:r>
    </w:p>
    <w:p w14:paraId="7C263D12" w14:textId="77777777" w:rsidR="00C932EC" w:rsidRPr="002023EC" w:rsidRDefault="00C932EC" w:rsidP="002023EC">
      <w:pPr>
        <w:pStyle w:val="Akapitzlist"/>
        <w:numPr>
          <w:ilvl w:val="0"/>
          <w:numId w:val="8"/>
        </w:numPr>
        <w:spacing w:before="240" w:after="120"/>
        <w:ind w:left="360"/>
        <w:contextualSpacing w:val="0"/>
        <w:jc w:val="both"/>
        <w:rPr>
          <w:rFonts w:eastAsia="Calibri" w:cstheme="minorHAnsi"/>
          <w:b/>
          <w:color w:val="000000" w:themeColor="text1"/>
          <w:sz w:val="20"/>
          <w:szCs w:val="20"/>
        </w:rPr>
      </w:pPr>
      <w:r w:rsidRPr="002023EC">
        <w:rPr>
          <w:rFonts w:eastAsia="Calibri" w:cstheme="minorHAnsi"/>
          <w:b/>
          <w:color w:val="000000" w:themeColor="text1"/>
          <w:sz w:val="20"/>
          <w:szCs w:val="20"/>
        </w:rPr>
        <w:t xml:space="preserve">Wskaźnik efektywności społecznej i efektywności zatrudnieniowej </w:t>
      </w:r>
    </w:p>
    <w:p w14:paraId="6201DA3E" w14:textId="77777777" w:rsidR="00C932EC" w:rsidRPr="00B64347" w:rsidRDefault="00C932EC" w:rsidP="002023EC">
      <w:pPr>
        <w:pStyle w:val="Akapitzlist"/>
        <w:numPr>
          <w:ilvl w:val="6"/>
          <w:numId w:val="9"/>
        </w:numPr>
        <w:spacing w:after="0"/>
        <w:ind w:left="754" w:hanging="357"/>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Efektywność społeczna jest mierzona wśród osób zagrożonych ubóstwem lub wykluczeniem społecznym, które skorzystały z usług aktywnej integracji o charakterze społecznym lub edukacyjnym, lub zdrowotnym, a efektywność zatrudnieniowa wśród osób zagrożonych ubóstwem lub wykluczeniem społecznym, które skorzystały z usług aktywnej integracji o charakterze zawodowym.</w:t>
      </w:r>
    </w:p>
    <w:p w14:paraId="7C1E5C5A" w14:textId="77777777" w:rsidR="00C932EC" w:rsidRPr="00B64347" w:rsidRDefault="00C932EC" w:rsidP="002023EC">
      <w:pPr>
        <w:pStyle w:val="Akapitzlist"/>
        <w:numPr>
          <w:ilvl w:val="6"/>
          <w:numId w:val="9"/>
        </w:numPr>
        <w:spacing w:after="0"/>
        <w:ind w:left="754" w:hanging="357"/>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Efektywność społeczna i efektywność zatrudnieniowa są mierzone rozłącznie w odniesieniu do:</w:t>
      </w:r>
    </w:p>
    <w:p w14:paraId="33C9F51D" w14:textId="77777777" w:rsidR="00C932EC" w:rsidRPr="00B64347" w:rsidRDefault="00C932EC" w:rsidP="002023EC">
      <w:pPr>
        <w:pStyle w:val="Akapitzlist"/>
        <w:numPr>
          <w:ilvl w:val="7"/>
          <w:numId w:val="9"/>
        </w:numPr>
        <w:spacing w:after="0"/>
        <w:ind w:left="1077" w:hanging="357"/>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osób z niepełnosprawnościami;</w:t>
      </w:r>
    </w:p>
    <w:p w14:paraId="65CD1C4B" w14:textId="77777777" w:rsidR="00C932EC" w:rsidRPr="00B64347" w:rsidRDefault="00C932EC" w:rsidP="002023EC">
      <w:pPr>
        <w:pStyle w:val="Akapitzlist"/>
        <w:numPr>
          <w:ilvl w:val="7"/>
          <w:numId w:val="9"/>
        </w:numPr>
        <w:spacing w:after="0"/>
        <w:ind w:left="1077" w:hanging="357"/>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pozostałych osób zagrożonych ubóstwem lub wykluczeniem społecznym.</w:t>
      </w:r>
    </w:p>
    <w:p w14:paraId="08C36362" w14:textId="77777777" w:rsidR="00C932EC" w:rsidRPr="00B64347" w:rsidRDefault="00C932EC" w:rsidP="002023EC">
      <w:pPr>
        <w:pStyle w:val="Akapitzlist"/>
        <w:numPr>
          <w:ilvl w:val="6"/>
          <w:numId w:val="9"/>
        </w:numPr>
        <w:spacing w:after="0"/>
        <w:ind w:left="754" w:hanging="357"/>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Efektywność społeczna jest mierzona:</w:t>
      </w:r>
    </w:p>
    <w:p w14:paraId="4AC85CED" w14:textId="77777777" w:rsidR="00C932EC" w:rsidRPr="00B64347" w:rsidRDefault="00C932EC" w:rsidP="002023EC">
      <w:pPr>
        <w:pStyle w:val="Akapitzlist"/>
        <w:numPr>
          <w:ilvl w:val="7"/>
          <w:numId w:val="9"/>
        </w:numPr>
        <w:spacing w:after="0"/>
        <w:ind w:left="1077" w:hanging="357"/>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wśród uczestników projektu względem ich sytuacji w momencie rozpoczęcia udziału w projekcie, tj. przystąpienia do pierwszej formy wsparcia;</w:t>
      </w:r>
    </w:p>
    <w:p w14:paraId="03A1BE07" w14:textId="77777777" w:rsidR="00C932EC" w:rsidRPr="00B64347" w:rsidRDefault="00C932EC" w:rsidP="002023EC">
      <w:pPr>
        <w:pStyle w:val="Akapitzlist"/>
        <w:numPr>
          <w:ilvl w:val="7"/>
          <w:numId w:val="9"/>
        </w:numPr>
        <w:spacing w:after="0"/>
        <w:ind w:left="1077" w:hanging="357"/>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wśród uczestników projektu, którzy zakończyli udział w projekcie; za zakończenie udziału w projekcie należy uznać zakończenie uczestnictwa zgodnie ze ścieżką udziału w projekcie. Zakończenie udziału w projekcie z powodu podjęcia zatrudnienia wcześniej niż uprzednio było to planowane można uznać za zakończenie udziału w projekcie na potrzeby weryfikacji kryterium efektywności społecznej;</w:t>
      </w:r>
    </w:p>
    <w:p w14:paraId="6F03C26B" w14:textId="77777777" w:rsidR="00C932EC" w:rsidRPr="00B64347" w:rsidRDefault="00C932EC" w:rsidP="002023EC">
      <w:pPr>
        <w:pStyle w:val="Akapitzlist"/>
        <w:numPr>
          <w:ilvl w:val="7"/>
          <w:numId w:val="9"/>
        </w:numPr>
        <w:spacing w:after="0"/>
        <w:ind w:left="1077" w:hanging="357"/>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w stosunku do łącznej liczby uczestników projektu, którzy zakończyli udział w projekcie w rozumieniu lit. b i skorzystali w projekcie z usług aktywnej integracji wskazanych w pkt 1.</w:t>
      </w:r>
    </w:p>
    <w:p w14:paraId="7E4685B1" w14:textId="77777777" w:rsidR="00C932EC" w:rsidRPr="00B64347" w:rsidRDefault="00C932EC" w:rsidP="002023EC">
      <w:pPr>
        <w:pStyle w:val="Akapitzlist"/>
        <w:numPr>
          <w:ilvl w:val="6"/>
          <w:numId w:val="9"/>
        </w:numPr>
        <w:spacing w:after="0"/>
        <w:ind w:left="754" w:hanging="357"/>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 xml:space="preserve">Kryterium efektywności społecznej określa odsetek uczestników projektu, którzy po zakończeniu udziału w projekcie dokonali postępu w procesie aktywizacji społeczno-zawodowej i zmniejszenia dystansu do zatrudnienia, przy czym postęp powinien być rozumiany m.in. jako: </w:t>
      </w:r>
    </w:p>
    <w:p w14:paraId="7283DD32" w14:textId="77777777" w:rsidR="00C932EC" w:rsidRPr="00B64347" w:rsidRDefault="00C932EC" w:rsidP="002023EC">
      <w:pPr>
        <w:pStyle w:val="Akapitzlist"/>
        <w:numPr>
          <w:ilvl w:val="7"/>
          <w:numId w:val="9"/>
        </w:numPr>
        <w:spacing w:after="0"/>
        <w:ind w:left="1077" w:hanging="357"/>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 xml:space="preserve">rozpoczęcie nauki; </w:t>
      </w:r>
    </w:p>
    <w:p w14:paraId="47C9B7C8" w14:textId="77777777" w:rsidR="00C932EC" w:rsidRPr="00B64347" w:rsidRDefault="00C932EC" w:rsidP="002023EC">
      <w:pPr>
        <w:pStyle w:val="Akapitzlist"/>
        <w:numPr>
          <w:ilvl w:val="7"/>
          <w:numId w:val="9"/>
        </w:numPr>
        <w:spacing w:after="0"/>
        <w:ind w:left="1077" w:hanging="357"/>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wzmocnienie motywacji do pracy po projekcie;</w:t>
      </w:r>
    </w:p>
    <w:p w14:paraId="209C4DCC" w14:textId="77777777" w:rsidR="00C932EC" w:rsidRPr="00B64347" w:rsidRDefault="00C932EC" w:rsidP="002023EC">
      <w:pPr>
        <w:pStyle w:val="Akapitzlist"/>
        <w:numPr>
          <w:ilvl w:val="7"/>
          <w:numId w:val="9"/>
        </w:numPr>
        <w:spacing w:after="0"/>
        <w:ind w:left="1077" w:hanging="357"/>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zwiększenie pewności siebie i własnych umiejętności;</w:t>
      </w:r>
    </w:p>
    <w:p w14:paraId="2761524B" w14:textId="77777777" w:rsidR="00C932EC" w:rsidRPr="00B64347" w:rsidRDefault="00C932EC" w:rsidP="002023EC">
      <w:pPr>
        <w:pStyle w:val="Akapitzlist"/>
        <w:numPr>
          <w:ilvl w:val="7"/>
          <w:numId w:val="9"/>
        </w:numPr>
        <w:spacing w:after="0"/>
        <w:ind w:left="1077" w:hanging="357"/>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poprawa umiejętności rozwiązywania pojawiających się problemów;</w:t>
      </w:r>
    </w:p>
    <w:p w14:paraId="5B9ED026" w14:textId="77777777" w:rsidR="00C932EC" w:rsidRPr="00B64347" w:rsidRDefault="00C932EC" w:rsidP="002023EC">
      <w:pPr>
        <w:pStyle w:val="Akapitzlist"/>
        <w:numPr>
          <w:ilvl w:val="7"/>
          <w:numId w:val="9"/>
        </w:numPr>
        <w:spacing w:after="0"/>
        <w:ind w:left="1077" w:hanging="357"/>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 xml:space="preserve">podjęcie wolontariatu; </w:t>
      </w:r>
    </w:p>
    <w:p w14:paraId="76A437E3" w14:textId="77777777" w:rsidR="00C932EC" w:rsidRPr="00B64347" w:rsidRDefault="00C932EC" w:rsidP="002023EC">
      <w:pPr>
        <w:pStyle w:val="Akapitzlist"/>
        <w:numPr>
          <w:ilvl w:val="7"/>
          <w:numId w:val="9"/>
        </w:numPr>
        <w:spacing w:after="0"/>
        <w:ind w:left="1077" w:hanging="357"/>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poprawa stanu zdrowia;</w:t>
      </w:r>
    </w:p>
    <w:p w14:paraId="150109DC" w14:textId="77777777" w:rsidR="00C932EC" w:rsidRPr="00B64347" w:rsidRDefault="00C932EC" w:rsidP="002023EC">
      <w:pPr>
        <w:pStyle w:val="Akapitzlist"/>
        <w:numPr>
          <w:ilvl w:val="7"/>
          <w:numId w:val="9"/>
        </w:numPr>
        <w:spacing w:after="0"/>
        <w:ind w:left="1077" w:hanging="357"/>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ograniczenie nałogów;</w:t>
      </w:r>
    </w:p>
    <w:p w14:paraId="63E40347" w14:textId="77777777" w:rsidR="00C932EC" w:rsidRPr="00B64347" w:rsidRDefault="00C932EC" w:rsidP="002023EC">
      <w:pPr>
        <w:pStyle w:val="Akapitzlist"/>
        <w:numPr>
          <w:ilvl w:val="7"/>
          <w:numId w:val="9"/>
        </w:numPr>
        <w:spacing w:after="0"/>
        <w:ind w:left="1077" w:hanging="357"/>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doświadczenie widocznej poprawy w funkcjonowaniu (w przypadku osób z niepełnosprawnościami).</w:t>
      </w:r>
    </w:p>
    <w:p w14:paraId="3D5EAA23" w14:textId="77777777" w:rsidR="00C932EC" w:rsidRPr="00B64347" w:rsidRDefault="00C932EC" w:rsidP="002023EC">
      <w:pPr>
        <w:pStyle w:val="Akapitzlist"/>
        <w:numPr>
          <w:ilvl w:val="6"/>
          <w:numId w:val="9"/>
        </w:numPr>
        <w:spacing w:after="0"/>
        <w:ind w:left="754" w:hanging="357"/>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 xml:space="preserve">Kryterium efektywności zatrudnieniowej określa odsetek uczestników projektu, którzy znaleźli się w jednej z poniższych sytuacji: </w:t>
      </w:r>
    </w:p>
    <w:p w14:paraId="73B1D767" w14:textId="2760E451" w:rsidR="00C932EC" w:rsidRPr="00B64347" w:rsidRDefault="00C932EC" w:rsidP="002023EC">
      <w:pPr>
        <w:pStyle w:val="Akapitzlist"/>
        <w:numPr>
          <w:ilvl w:val="7"/>
          <w:numId w:val="9"/>
        </w:numPr>
        <w:spacing w:after="0"/>
        <w:ind w:left="1077" w:hanging="357"/>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jako osoby bierne zawodowo</w:t>
      </w:r>
      <w:r w:rsidR="008A354A">
        <w:rPr>
          <w:rStyle w:val="Odwoanieprzypisudolnego"/>
          <w:rFonts w:eastAsia="Times New Roman" w:cstheme="minorHAnsi"/>
          <w:color w:val="000000" w:themeColor="text1"/>
          <w:sz w:val="20"/>
          <w:szCs w:val="20"/>
        </w:rPr>
        <w:footnoteReference w:id="13"/>
      </w:r>
      <w:r w:rsidRPr="00B64347">
        <w:rPr>
          <w:rFonts w:eastAsia="Times New Roman" w:cstheme="minorHAnsi"/>
          <w:color w:val="000000" w:themeColor="text1"/>
          <w:sz w:val="20"/>
          <w:szCs w:val="20"/>
        </w:rPr>
        <w:t xml:space="preserve"> lub bezrobotne w momencie przystąpienia do projektu, podjęli zatrudnienie</w:t>
      </w:r>
      <w:r w:rsidR="00220907">
        <w:rPr>
          <w:rStyle w:val="Odwoanieprzypisudolnego"/>
          <w:rFonts w:eastAsia="Times New Roman" w:cstheme="minorHAnsi"/>
          <w:color w:val="000000" w:themeColor="text1"/>
          <w:sz w:val="20"/>
          <w:szCs w:val="20"/>
        </w:rPr>
        <w:footnoteReference w:id="14"/>
      </w:r>
      <w:r w:rsidRPr="00B64347">
        <w:rPr>
          <w:rFonts w:eastAsia="Times New Roman" w:cstheme="minorHAnsi"/>
          <w:color w:val="000000" w:themeColor="text1"/>
          <w:sz w:val="20"/>
          <w:szCs w:val="20"/>
        </w:rPr>
        <w:t xml:space="preserve"> po zakończeniu udziału w projekcie lub w trakcie jego trwania;</w:t>
      </w:r>
    </w:p>
    <w:p w14:paraId="08A190B1" w14:textId="3AC6ADFD" w:rsidR="00C932EC" w:rsidRPr="00B64347" w:rsidRDefault="00C932EC" w:rsidP="002023EC">
      <w:pPr>
        <w:pStyle w:val="Akapitzlist"/>
        <w:numPr>
          <w:ilvl w:val="7"/>
          <w:numId w:val="9"/>
        </w:numPr>
        <w:spacing w:after="0"/>
        <w:ind w:left="1077" w:hanging="357"/>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jako osoby bierne zawodowo w momencie przystąpienia do projektu, zaczęli poszukiwać pracy</w:t>
      </w:r>
      <w:r w:rsidR="004E5F38">
        <w:rPr>
          <w:rStyle w:val="Odwoanieprzypisudolnego"/>
          <w:rFonts w:eastAsia="Times New Roman" w:cstheme="minorHAnsi"/>
          <w:color w:val="000000" w:themeColor="text1"/>
          <w:sz w:val="20"/>
          <w:szCs w:val="20"/>
        </w:rPr>
        <w:footnoteReference w:id="15"/>
      </w:r>
      <w:r w:rsidR="004E5F38">
        <w:rPr>
          <w:rFonts w:eastAsia="Times New Roman" w:cstheme="minorHAnsi"/>
          <w:color w:val="000000" w:themeColor="text1"/>
          <w:sz w:val="20"/>
          <w:szCs w:val="20"/>
        </w:rPr>
        <w:t xml:space="preserve"> </w:t>
      </w:r>
      <w:r w:rsidRPr="00B64347">
        <w:rPr>
          <w:rFonts w:eastAsia="Times New Roman" w:cstheme="minorHAnsi"/>
          <w:color w:val="000000" w:themeColor="text1"/>
          <w:sz w:val="20"/>
          <w:szCs w:val="20"/>
        </w:rPr>
        <w:t>po zakończeniu udziału w projekcie;</w:t>
      </w:r>
    </w:p>
    <w:p w14:paraId="39389CF5" w14:textId="77777777" w:rsidR="00C932EC" w:rsidRPr="00B64347" w:rsidRDefault="00C932EC" w:rsidP="002023EC">
      <w:pPr>
        <w:pStyle w:val="Akapitzlist"/>
        <w:numPr>
          <w:ilvl w:val="7"/>
          <w:numId w:val="9"/>
        </w:numPr>
        <w:spacing w:after="0"/>
        <w:ind w:left="1077" w:hanging="357"/>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jako osoby bierne zawodowo lub bezrobotne w momencie przystąpienia do projektu, podjęli dalszą aktywizację zawodową, w tym w projekcie realizowanym w ramach PI 9v lub CT 8 (PI 8i, 8ii, 8iii lub 8iv), po zakończeniu udziału w projekcie lub w trakcie jego trwania;</w:t>
      </w:r>
    </w:p>
    <w:p w14:paraId="4BEA47DB" w14:textId="77777777" w:rsidR="00C932EC" w:rsidRPr="00B64347" w:rsidRDefault="00C932EC" w:rsidP="002023EC">
      <w:pPr>
        <w:pStyle w:val="Akapitzlist"/>
        <w:numPr>
          <w:ilvl w:val="7"/>
          <w:numId w:val="9"/>
        </w:numPr>
        <w:spacing w:after="0"/>
        <w:ind w:left="1077" w:hanging="357"/>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jako uczestnicy CIS lub KIS w trakcie trwania projektu lub po jego zakończeniu podjęli zatrudnienie w ramach zatrudnienia wspieranego;</w:t>
      </w:r>
    </w:p>
    <w:p w14:paraId="75D38920" w14:textId="77777777" w:rsidR="00C932EC" w:rsidRPr="00B64347" w:rsidRDefault="00C932EC" w:rsidP="002023EC">
      <w:pPr>
        <w:pStyle w:val="Akapitzlist"/>
        <w:numPr>
          <w:ilvl w:val="7"/>
          <w:numId w:val="9"/>
        </w:numPr>
        <w:spacing w:after="0"/>
        <w:ind w:left="1077" w:hanging="357"/>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 xml:space="preserve">jako osoby zatrudnione w ZAZ lub uczestniczące w WTZ w trakcie trwania projektu lub po jego zakończeniu podjęli zatrudnienie na otwartym rynku pracy, w tym w PS. </w:t>
      </w:r>
    </w:p>
    <w:p w14:paraId="4F409865" w14:textId="77777777" w:rsidR="00C932EC" w:rsidRPr="00B64347" w:rsidRDefault="00C932EC" w:rsidP="002023EC">
      <w:pPr>
        <w:pStyle w:val="Akapitzlist"/>
        <w:numPr>
          <w:ilvl w:val="6"/>
          <w:numId w:val="9"/>
        </w:numPr>
        <w:spacing w:after="0"/>
        <w:ind w:left="754" w:hanging="357"/>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Wszystkie wymienione w pkt 5 sytuacje uznawane są za spełnienie kryterium efektywności zatrudnieniowej i nie są uwzględniane na potrzeby pomiaru efektywności społecznej.</w:t>
      </w:r>
    </w:p>
    <w:p w14:paraId="7C23399F" w14:textId="77777777" w:rsidR="00C932EC" w:rsidRPr="00B64347" w:rsidRDefault="00C932EC" w:rsidP="002023EC">
      <w:pPr>
        <w:pStyle w:val="Akapitzlist"/>
        <w:numPr>
          <w:ilvl w:val="6"/>
          <w:numId w:val="9"/>
        </w:numPr>
        <w:spacing w:after="0"/>
        <w:ind w:left="754" w:hanging="357"/>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Efektywność zatrudnieniowa jest mierzona wśród uczestników, którzy:</w:t>
      </w:r>
    </w:p>
    <w:p w14:paraId="6E668E48" w14:textId="77777777" w:rsidR="00C932EC" w:rsidRPr="00B64347" w:rsidRDefault="00C932EC" w:rsidP="002023EC">
      <w:pPr>
        <w:pStyle w:val="Akapitzlist"/>
        <w:numPr>
          <w:ilvl w:val="7"/>
          <w:numId w:val="9"/>
        </w:numPr>
        <w:spacing w:after="0"/>
        <w:ind w:left="1077" w:hanging="357"/>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zakończyli udział w projekcie; zakończenie udziału w projekcie to zakończenie uczestnictwa we wszystkich formach wsparcia przewidzianych dla danego uczestnika w ramach projektu EFS lub</w:t>
      </w:r>
    </w:p>
    <w:p w14:paraId="6F6D545E" w14:textId="77777777" w:rsidR="00C932EC" w:rsidRPr="00B64347" w:rsidRDefault="00C932EC" w:rsidP="002023EC">
      <w:pPr>
        <w:pStyle w:val="Akapitzlist"/>
        <w:numPr>
          <w:ilvl w:val="7"/>
          <w:numId w:val="9"/>
        </w:numPr>
        <w:spacing w:after="0"/>
        <w:ind w:left="1077" w:hanging="357"/>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przerwali udział w projekcie wcześniej, niż uprzednio było to planowane z powodu podjęcia pracy, lub</w:t>
      </w:r>
    </w:p>
    <w:p w14:paraId="504A8FDC" w14:textId="77777777" w:rsidR="00C932EC" w:rsidRPr="00B64347" w:rsidRDefault="00C932EC" w:rsidP="002023EC">
      <w:pPr>
        <w:pStyle w:val="Akapitzlist"/>
        <w:numPr>
          <w:ilvl w:val="7"/>
          <w:numId w:val="9"/>
        </w:numPr>
        <w:spacing w:after="0"/>
        <w:ind w:left="1077" w:hanging="357"/>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podjęli pracę, jednak jednocześnie kontynuowali udział w projekcie.</w:t>
      </w:r>
    </w:p>
    <w:p w14:paraId="577DD28C" w14:textId="77777777" w:rsidR="00C932EC" w:rsidRPr="00B64347" w:rsidRDefault="00C932EC" w:rsidP="002023EC">
      <w:pPr>
        <w:pStyle w:val="Akapitzlist"/>
        <w:numPr>
          <w:ilvl w:val="6"/>
          <w:numId w:val="9"/>
        </w:numPr>
        <w:spacing w:after="0"/>
        <w:ind w:left="754" w:hanging="357"/>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 xml:space="preserve">Wyłączenie z obowiązku stosowania kryterium efektywności zatrudnieniowej (tj. wyłączenie z licznika i mianownika we wskaźniku monitorującym spełnienie kryterium) stosuje się do: </w:t>
      </w:r>
    </w:p>
    <w:p w14:paraId="110326B8" w14:textId="77777777" w:rsidR="00C932EC" w:rsidRPr="00B64347" w:rsidRDefault="00C932EC" w:rsidP="002023EC">
      <w:pPr>
        <w:pStyle w:val="Akapitzlist"/>
        <w:numPr>
          <w:ilvl w:val="7"/>
          <w:numId w:val="9"/>
        </w:numPr>
        <w:spacing w:after="0"/>
        <w:ind w:left="1077" w:hanging="357"/>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osób nieletnich, wobec których zastosowano środki zapobiegania i zwalczania demoralizacji i przestępczości zgodnie z ustawą z dnia 26 października 1982 r. o postępowaniu w sprawach nieletnich;</w:t>
      </w:r>
    </w:p>
    <w:p w14:paraId="40F11CDD" w14:textId="77777777" w:rsidR="00C932EC" w:rsidRPr="00B64347" w:rsidRDefault="00C932EC" w:rsidP="002023EC">
      <w:pPr>
        <w:pStyle w:val="Akapitzlist"/>
        <w:numPr>
          <w:ilvl w:val="7"/>
          <w:numId w:val="9"/>
        </w:numPr>
        <w:spacing w:after="0"/>
        <w:ind w:left="1077" w:hanging="357"/>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osób do 18. roku życia lub do zakończenia przez nie realizacji obowiązku szkolnego i obowiązku nauki;</w:t>
      </w:r>
    </w:p>
    <w:p w14:paraId="7CED10B7" w14:textId="77777777" w:rsidR="00C932EC" w:rsidRPr="00B64347" w:rsidRDefault="00C932EC" w:rsidP="002023EC">
      <w:pPr>
        <w:pStyle w:val="Akapitzlist"/>
        <w:numPr>
          <w:ilvl w:val="7"/>
          <w:numId w:val="9"/>
        </w:numPr>
        <w:spacing w:after="0"/>
        <w:ind w:left="1077" w:hanging="357"/>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 xml:space="preserve">osób, które w ramach projektu lub po zakończeniu jego realizacji podjęły naukę w formach szkolnych. </w:t>
      </w:r>
    </w:p>
    <w:p w14:paraId="2DA732CB" w14:textId="78E7D6C4" w:rsidR="00C932EC" w:rsidRPr="00B64347" w:rsidRDefault="00C932EC" w:rsidP="002023EC">
      <w:pPr>
        <w:pStyle w:val="Akapitzlist"/>
        <w:numPr>
          <w:ilvl w:val="6"/>
          <w:numId w:val="9"/>
        </w:numPr>
        <w:spacing w:after="0"/>
        <w:ind w:left="754" w:hanging="357"/>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 xml:space="preserve">Kryterium efektywności społecznej jest weryfikowane w terminie do 3 miesięcy od zakończenia udziału w projekcie w rozumieniu pkt 5 lit. b. Kryterium efektywności zatrudnieniowej jest weryfikowane w terminie do 3 miesięcy od zakończenia </w:t>
      </w:r>
      <w:r w:rsidRPr="002023EC">
        <w:rPr>
          <w:rFonts w:eastAsia="Times New Roman" w:cstheme="minorHAnsi"/>
          <w:color w:val="000000" w:themeColor="text1"/>
          <w:sz w:val="20"/>
          <w:szCs w:val="20"/>
        </w:rPr>
        <w:t xml:space="preserve">udziału </w:t>
      </w:r>
      <w:r w:rsidR="00A934F0" w:rsidRPr="002023EC">
        <w:rPr>
          <w:rFonts w:eastAsia="Times New Roman" w:cstheme="minorHAnsi"/>
          <w:color w:val="000000" w:themeColor="text1"/>
          <w:sz w:val="20"/>
          <w:szCs w:val="20"/>
        </w:rPr>
        <w:t xml:space="preserve">w </w:t>
      </w:r>
      <w:r w:rsidRPr="002023EC">
        <w:rPr>
          <w:rFonts w:eastAsia="Times New Roman" w:cstheme="minorHAnsi"/>
          <w:color w:val="000000" w:themeColor="text1"/>
          <w:sz w:val="20"/>
          <w:szCs w:val="20"/>
        </w:rPr>
        <w:t>projekcie</w:t>
      </w:r>
      <w:r w:rsidRPr="00B64347">
        <w:rPr>
          <w:rFonts w:eastAsia="Times New Roman" w:cstheme="minorHAnsi"/>
          <w:color w:val="000000" w:themeColor="text1"/>
          <w:sz w:val="20"/>
          <w:szCs w:val="20"/>
        </w:rPr>
        <w:t>, o którym mowa w pkt 7 lit. a, oraz w odniesieniu do sytuacji opisanych w pkt 7 lit b i c.</w:t>
      </w:r>
    </w:p>
    <w:p w14:paraId="02546865" w14:textId="77777777" w:rsidR="00C932EC" w:rsidRPr="00B64347" w:rsidRDefault="00C932EC" w:rsidP="002023EC">
      <w:pPr>
        <w:pStyle w:val="Akapitzlist"/>
        <w:numPr>
          <w:ilvl w:val="0"/>
          <w:numId w:val="8"/>
        </w:numPr>
        <w:spacing w:before="240" w:after="120"/>
        <w:ind w:left="360"/>
        <w:contextualSpacing w:val="0"/>
        <w:jc w:val="both"/>
        <w:rPr>
          <w:rFonts w:eastAsia="Calibri" w:cstheme="minorHAnsi"/>
          <w:b/>
          <w:color w:val="000000" w:themeColor="text1"/>
          <w:sz w:val="20"/>
          <w:szCs w:val="20"/>
        </w:rPr>
      </w:pPr>
      <w:r w:rsidRPr="00B64347">
        <w:rPr>
          <w:rFonts w:eastAsia="Calibri" w:cstheme="minorHAnsi"/>
          <w:b/>
          <w:color w:val="000000" w:themeColor="text1"/>
          <w:sz w:val="20"/>
          <w:szCs w:val="20"/>
        </w:rPr>
        <w:t>Zwrot kosztów dojazdu</w:t>
      </w:r>
    </w:p>
    <w:p w14:paraId="7B35AB93" w14:textId="77777777" w:rsidR="00C932EC" w:rsidRPr="00B64347" w:rsidRDefault="00C932EC" w:rsidP="002023EC">
      <w:pPr>
        <w:pStyle w:val="Akapitzlist"/>
        <w:numPr>
          <w:ilvl w:val="1"/>
          <w:numId w:val="8"/>
        </w:numPr>
        <w:spacing w:before="240" w:after="0"/>
        <w:contextualSpacing w:val="0"/>
        <w:jc w:val="both"/>
        <w:rPr>
          <w:rFonts w:cstheme="minorHAnsi"/>
          <w:b/>
          <w:color w:val="000000" w:themeColor="text1"/>
          <w:sz w:val="20"/>
          <w:szCs w:val="20"/>
        </w:rPr>
      </w:pPr>
      <w:r w:rsidRPr="00B64347">
        <w:rPr>
          <w:rFonts w:cstheme="minorHAnsi"/>
          <w:bCs/>
          <w:color w:val="000000" w:themeColor="text1"/>
          <w:sz w:val="20"/>
          <w:szCs w:val="20"/>
        </w:rPr>
        <w:t xml:space="preserve">W ramach projektu przewidziany jest zwrot kosztów dojazdu dla 25% Uczestników, w przypadku gdy ponad 25% uczestników będzie zainteresowana wsparciem decydować będzie kryterium dochodowe. </w:t>
      </w:r>
    </w:p>
    <w:p w14:paraId="55043225" w14:textId="77777777" w:rsidR="00C932EC" w:rsidRPr="00B64347" w:rsidRDefault="00C932EC" w:rsidP="002023EC">
      <w:pPr>
        <w:pStyle w:val="Akapitzlist"/>
        <w:numPr>
          <w:ilvl w:val="1"/>
          <w:numId w:val="8"/>
        </w:numPr>
        <w:spacing w:after="0"/>
        <w:contextualSpacing w:val="0"/>
        <w:jc w:val="both"/>
        <w:rPr>
          <w:rFonts w:cstheme="minorHAnsi"/>
          <w:b/>
          <w:color w:val="000000" w:themeColor="text1"/>
          <w:sz w:val="20"/>
          <w:szCs w:val="20"/>
        </w:rPr>
      </w:pPr>
      <w:r w:rsidRPr="00B64347">
        <w:rPr>
          <w:rFonts w:cstheme="minorHAnsi"/>
          <w:bCs/>
          <w:color w:val="000000" w:themeColor="text1"/>
          <w:sz w:val="20"/>
          <w:szCs w:val="20"/>
        </w:rPr>
        <w:t>Udokumentowane koszty dojazdu zrefundowane zostaną do wysokości 12 zł/dzień.</w:t>
      </w:r>
    </w:p>
    <w:p w14:paraId="1D049D12" w14:textId="36B3165E" w:rsidR="00C932EC" w:rsidRPr="002023EC" w:rsidRDefault="00C932EC" w:rsidP="002023EC">
      <w:pPr>
        <w:pStyle w:val="Akapitzlist"/>
        <w:numPr>
          <w:ilvl w:val="1"/>
          <w:numId w:val="8"/>
        </w:numPr>
        <w:spacing w:after="0"/>
        <w:contextualSpacing w:val="0"/>
        <w:jc w:val="both"/>
        <w:rPr>
          <w:rFonts w:cstheme="minorHAnsi"/>
          <w:b/>
          <w:color w:val="000000" w:themeColor="text1"/>
          <w:sz w:val="20"/>
          <w:szCs w:val="20"/>
        </w:rPr>
      </w:pPr>
      <w:r w:rsidRPr="00B64347">
        <w:rPr>
          <w:rFonts w:eastAsia="Calibri" w:cstheme="minorHAnsi"/>
          <w:bCs/>
          <w:color w:val="000000" w:themeColor="text1"/>
          <w:sz w:val="20"/>
          <w:szCs w:val="20"/>
        </w:rPr>
        <w:t>Uczestnicy</w:t>
      </w:r>
      <w:r w:rsidRPr="00B64347">
        <w:rPr>
          <w:rFonts w:cstheme="minorHAnsi"/>
          <w:color w:val="000000" w:themeColor="text1"/>
          <w:sz w:val="20"/>
          <w:szCs w:val="20"/>
        </w:rPr>
        <w:t xml:space="preserve"> projektu mogą ubiegać się o zwrot kosztów dojazdu z i do miejsca </w:t>
      </w:r>
      <w:r w:rsidRPr="002023EC">
        <w:rPr>
          <w:rFonts w:cstheme="minorHAnsi"/>
          <w:color w:val="000000" w:themeColor="text1"/>
          <w:sz w:val="20"/>
          <w:szCs w:val="20"/>
        </w:rPr>
        <w:t xml:space="preserve">realizacji </w:t>
      </w:r>
      <w:r w:rsidR="00A934F0" w:rsidRPr="002023EC">
        <w:rPr>
          <w:rFonts w:cstheme="minorHAnsi"/>
          <w:color w:val="000000" w:themeColor="text1"/>
          <w:sz w:val="20"/>
          <w:szCs w:val="20"/>
        </w:rPr>
        <w:t xml:space="preserve">następujących </w:t>
      </w:r>
      <w:r w:rsidRPr="002023EC">
        <w:rPr>
          <w:rFonts w:cstheme="minorHAnsi"/>
          <w:color w:val="000000" w:themeColor="text1"/>
          <w:sz w:val="20"/>
          <w:szCs w:val="20"/>
        </w:rPr>
        <w:t>zajęć:</w:t>
      </w:r>
    </w:p>
    <w:p w14:paraId="550A7708" w14:textId="77777777" w:rsidR="00C932EC" w:rsidRPr="002023EC" w:rsidRDefault="00C932EC" w:rsidP="002023EC">
      <w:pPr>
        <w:pStyle w:val="Akapitzlist"/>
        <w:numPr>
          <w:ilvl w:val="2"/>
          <w:numId w:val="7"/>
        </w:numPr>
        <w:spacing w:after="0"/>
        <w:jc w:val="both"/>
        <w:rPr>
          <w:rFonts w:eastAsia="Times New Roman" w:cstheme="minorHAnsi"/>
          <w:color w:val="000000" w:themeColor="text1"/>
          <w:sz w:val="20"/>
          <w:szCs w:val="20"/>
        </w:rPr>
      </w:pPr>
      <w:r w:rsidRPr="002023EC">
        <w:rPr>
          <w:rFonts w:eastAsia="Times New Roman" w:cstheme="minorHAnsi"/>
          <w:color w:val="000000" w:themeColor="text1"/>
          <w:sz w:val="20"/>
          <w:szCs w:val="20"/>
        </w:rPr>
        <w:t>Trening kompetencji społecznych –  średnio 4 dni</w:t>
      </w:r>
    </w:p>
    <w:p w14:paraId="0D85504A" w14:textId="77777777" w:rsidR="00C932EC" w:rsidRPr="002023EC" w:rsidRDefault="00C932EC" w:rsidP="002023EC">
      <w:pPr>
        <w:pStyle w:val="Akapitzlist"/>
        <w:numPr>
          <w:ilvl w:val="2"/>
          <w:numId w:val="7"/>
        </w:numPr>
        <w:spacing w:after="0"/>
        <w:jc w:val="both"/>
        <w:rPr>
          <w:rFonts w:eastAsia="Times New Roman" w:cstheme="minorHAnsi"/>
          <w:color w:val="000000" w:themeColor="text1"/>
          <w:sz w:val="20"/>
          <w:szCs w:val="20"/>
        </w:rPr>
      </w:pPr>
      <w:r w:rsidRPr="002023EC">
        <w:rPr>
          <w:rFonts w:eastAsia="Times New Roman" w:cstheme="minorHAnsi"/>
          <w:color w:val="000000" w:themeColor="text1"/>
          <w:sz w:val="20"/>
          <w:szCs w:val="20"/>
        </w:rPr>
        <w:t>Szkolenie zawodowe – średnio 15 dni</w:t>
      </w:r>
    </w:p>
    <w:p w14:paraId="4E65ED51" w14:textId="77777777" w:rsidR="00C932EC" w:rsidRPr="002023EC" w:rsidRDefault="00C932EC" w:rsidP="002023EC">
      <w:pPr>
        <w:pStyle w:val="Akapitzlist"/>
        <w:numPr>
          <w:ilvl w:val="2"/>
          <w:numId w:val="7"/>
        </w:numPr>
        <w:spacing w:after="0"/>
        <w:jc w:val="both"/>
        <w:rPr>
          <w:rFonts w:eastAsia="Times New Roman" w:cstheme="minorHAnsi"/>
          <w:color w:val="000000" w:themeColor="text1"/>
          <w:sz w:val="20"/>
          <w:szCs w:val="20"/>
        </w:rPr>
      </w:pPr>
      <w:r w:rsidRPr="002023EC">
        <w:rPr>
          <w:rFonts w:eastAsia="Times New Roman" w:cstheme="minorHAnsi"/>
          <w:color w:val="000000" w:themeColor="text1"/>
          <w:sz w:val="20"/>
          <w:szCs w:val="20"/>
        </w:rPr>
        <w:t>Szkolenie komputerowe – średnio 8 dni.</w:t>
      </w:r>
    </w:p>
    <w:p w14:paraId="374E0C60" w14:textId="0544AC20" w:rsidR="00C932EC" w:rsidRPr="002023EC" w:rsidRDefault="00C932EC" w:rsidP="002023EC">
      <w:pPr>
        <w:pStyle w:val="Akapitzlist"/>
        <w:numPr>
          <w:ilvl w:val="1"/>
          <w:numId w:val="7"/>
        </w:numPr>
        <w:spacing w:after="0"/>
        <w:jc w:val="both"/>
        <w:rPr>
          <w:rFonts w:cstheme="minorHAnsi"/>
          <w:color w:val="000000" w:themeColor="text1"/>
          <w:sz w:val="20"/>
          <w:szCs w:val="20"/>
        </w:rPr>
      </w:pPr>
      <w:r w:rsidRPr="002023EC">
        <w:rPr>
          <w:rFonts w:cstheme="minorHAnsi"/>
          <w:color w:val="000000" w:themeColor="text1"/>
          <w:sz w:val="20"/>
          <w:szCs w:val="20"/>
        </w:rPr>
        <w:t>Realizator projektu wypłaca uczestnikowi projektu kwotę zwrotu kosztów dojazdu do wysokości opłat za środki transportu publicznego szynowego lub kołowego, zgodnie z cennikiem biletów II klasy obowiązującym na danym obszarze, a także w przypadku korzystania ze środków transportu prywatnego jako refundacj</w:t>
      </w:r>
      <w:r w:rsidR="00A934F0" w:rsidRPr="002023EC">
        <w:rPr>
          <w:rFonts w:cstheme="minorHAnsi"/>
          <w:color w:val="000000" w:themeColor="text1"/>
          <w:sz w:val="20"/>
          <w:szCs w:val="20"/>
        </w:rPr>
        <w:t>ę</w:t>
      </w:r>
      <w:r w:rsidRPr="002023EC">
        <w:rPr>
          <w:rFonts w:cstheme="minorHAnsi"/>
          <w:color w:val="000000" w:themeColor="text1"/>
          <w:sz w:val="20"/>
          <w:szCs w:val="20"/>
        </w:rPr>
        <w:t xml:space="preserve"> wydatku faktycznie poniesionego do w/w wysokości, za każdy dzień uczestnictwa w danej formie wsparcia, nie więcej niż 12 zł dziennie.</w:t>
      </w:r>
    </w:p>
    <w:p w14:paraId="483D9172" w14:textId="77777777" w:rsidR="00C932EC" w:rsidRPr="002023EC" w:rsidRDefault="00C932EC" w:rsidP="002023EC">
      <w:pPr>
        <w:pStyle w:val="Akapitzlist"/>
        <w:numPr>
          <w:ilvl w:val="1"/>
          <w:numId w:val="7"/>
        </w:numPr>
        <w:spacing w:after="0"/>
        <w:jc w:val="both"/>
        <w:rPr>
          <w:rFonts w:cstheme="minorHAnsi"/>
          <w:b/>
          <w:color w:val="000000" w:themeColor="text1"/>
          <w:sz w:val="20"/>
          <w:szCs w:val="20"/>
        </w:rPr>
      </w:pPr>
      <w:r w:rsidRPr="002023EC">
        <w:rPr>
          <w:rFonts w:cstheme="minorHAnsi"/>
          <w:color w:val="000000" w:themeColor="text1"/>
          <w:sz w:val="20"/>
          <w:szCs w:val="20"/>
        </w:rPr>
        <w:t>Zwroty poniesionych kosztów dokonywane będą na wnioski uczestników</w:t>
      </w:r>
      <w:r w:rsidRPr="002023EC">
        <w:rPr>
          <w:rFonts w:cstheme="minorHAnsi"/>
          <w:b/>
          <w:color w:val="000000" w:themeColor="text1"/>
          <w:sz w:val="20"/>
          <w:szCs w:val="20"/>
        </w:rPr>
        <w:t xml:space="preserve"> </w:t>
      </w:r>
      <w:r w:rsidRPr="002023EC">
        <w:rPr>
          <w:rFonts w:cstheme="minorHAnsi"/>
          <w:color w:val="000000" w:themeColor="text1"/>
          <w:sz w:val="20"/>
          <w:szCs w:val="20"/>
        </w:rPr>
        <w:t xml:space="preserve">projektu. Formularze wniosków są dostępne na stronie internetowej projektu oraz w biurze projektu. </w:t>
      </w:r>
    </w:p>
    <w:p w14:paraId="7D01A2B2" w14:textId="2B59025D" w:rsidR="00C932EC" w:rsidRPr="002023EC" w:rsidRDefault="00C932EC" w:rsidP="002023EC">
      <w:pPr>
        <w:pStyle w:val="Akapitzlist"/>
        <w:numPr>
          <w:ilvl w:val="1"/>
          <w:numId w:val="7"/>
        </w:numPr>
        <w:spacing w:after="0"/>
        <w:jc w:val="both"/>
        <w:rPr>
          <w:rFonts w:cstheme="minorHAnsi"/>
          <w:b/>
          <w:color w:val="000000" w:themeColor="text1"/>
          <w:sz w:val="20"/>
          <w:szCs w:val="20"/>
        </w:rPr>
      </w:pPr>
      <w:r w:rsidRPr="002023EC">
        <w:rPr>
          <w:rFonts w:cstheme="minorHAnsi"/>
          <w:color w:val="000000" w:themeColor="text1"/>
          <w:sz w:val="20"/>
          <w:szCs w:val="20"/>
        </w:rPr>
        <w:t xml:space="preserve">Wnioski należy składać do prowadzącego zajęcia lub osobiście bądź listownie do biura projektu – po zakończeniu danej formy wsparcia, oddzielnie za każdą formę wsparcia. </w:t>
      </w:r>
    </w:p>
    <w:p w14:paraId="42CB702A" w14:textId="77777777" w:rsidR="00C932EC" w:rsidRPr="00B64347" w:rsidRDefault="00C932EC" w:rsidP="002023EC">
      <w:pPr>
        <w:pStyle w:val="Akapitzlist"/>
        <w:numPr>
          <w:ilvl w:val="1"/>
          <w:numId w:val="7"/>
        </w:numPr>
        <w:spacing w:after="0"/>
        <w:jc w:val="both"/>
        <w:rPr>
          <w:rFonts w:cstheme="minorHAnsi"/>
          <w:b/>
          <w:color w:val="000000" w:themeColor="text1"/>
          <w:sz w:val="20"/>
          <w:szCs w:val="20"/>
        </w:rPr>
      </w:pPr>
      <w:r w:rsidRPr="00B64347">
        <w:rPr>
          <w:rFonts w:cstheme="minorHAnsi"/>
          <w:color w:val="000000" w:themeColor="text1"/>
          <w:sz w:val="20"/>
          <w:szCs w:val="20"/>
        </w:rPr>
        <w:t>Istnieje możliwość zwrotu kosztów dojazdu:</w:t>
      </w:r>
    </w:p>
    <w:p w14:paraId="119ACB82" w14:textId="34F20774" w:rsidR="00C932EC" w:rsidRPr="00B64347" w:rsidRDefault="00C932EC" w:rsidP="002023EC">
      <w:pPr>
        <w:pStyle w:val="Akapitzlist"/>
        <w:numPr>
          <w:ilvl w:val="2"/>
          <w:numId w:val="7"/>
        </w:numPr>
        <w:spacing w:after="0"/>
        <w:jc w:val="both"/>
        <w:rPr>
          <w:rFonts w:cstheme="minorHAnsi"/>
          <w:b/>
          <w:color w:val="000000" w:themeColor="text1"/>
          <w:sz w:val="20"/>
          <w:szCs w:val="20"/>
        </w:rPr>
      </w:pPr>
      <w:r w:rsidRPr="00B64347">
        <w:rPr>
          <w:rFonts w:cstheme="minorHAnsi"/>
          <w:color w:val="000000" w:themeColor="text1"/>
          <w:sz w:val="20"/>
          <w:szCs w:val="20"/>
        </w:rPr>
        <w:t>komunikacją publiczną</w:t>
      </w:r>
      <w:r w:rsidR="009C30C0">
        <w:rPr>
          <w:rFonts w:cstheme="minorHAnsi"/>
          <w:color w:val="000000" w:themeColor="text1"/>
          <w:sz w:val="20"/>
          <w:szCs w:val="20"/>
        </w:rPr>
        <w:t>,</w:t>
      </w:r>
    </w:p>
    <w:p w14:paraId="7A7E024E" w14:textId="77777777" w:rsidR="00C932EC" w:rsidRPr="00B64347" w:rsidRDefault="00C932EC" w:rsidP="002023EC">
      <w:pPr>
        <w:pStyle w:val="Akapitzlist"/>
        <w:numPr>
          <w:ilvl w:val="2"/>
          <w:numId w:val="7"/>
        </w:numPr>
        <w:spacing w:after="0"/>
        <w:jc w:val="both"/>
        <w:rPr>
          <w:rFonts w:cstheme="minorHAnsi"/>
          <w:b/>
          <w:color w:val="000000" w:themeColor="text1"/>
          <w:sz w:val="20"/>
          <w:szCs w:val="20"/>
        </w:rPr>
      </w:pPr>
      <w:r w:rsidRPr="00B64347">
        <w:rPr>
          <w:rFonts w:cstheme="minorHAnsi"/>
          <w:color w:val="000000" w:themeColor="text1"/>
          <w:sz w:val="20"/>
          <w:szCs w:val="20"/>
        </w:rPr>
        <w:t>samochodem prywatnym.</w:t>
      </w:r>
    </w:p>
    <w:p w14:paraId="4F2B607F" w14:textId="77777777" w:rsidR="00C932EC" w:rsidRPr="00B64347" w:rsidRDefault="00C932EC" w:rsidP="002023EC">
      <w:pPr>
        <w:pStyle w:val="Akapitzlist"/>
        <w:numPr>
          <w:ilvl w:val="1"/>
          <w:numId w:val="7"/>
        </w:numPr>
        <w:spacing w:after="0"/>
        <w:jc w:val="both"/>
        <w:rPr>
          <w:rFonts w:cstheme="minorHAnsi"/>
          <w:color w:val="000000" w:themeColor="text1"/>
          <w:sz w:val="20"/>
          <w:szCs w:val="20"/>
        </w:rPr>
      </w:pPr>
      <w:r w:rsidRPr="00B64347">
        <w:rPr>
          <w:rFonts w:cstheme="minorHAnsi"/>
          <w:color w:val="000000" w:themeColor="text1"/>
          <w:sz w:val="20"/>
          <w:szCs w:val="20"/>
        </w:rPr>
        <w:t>Realizator projektu dopuszcza możliwość jednokrotnego uzupełnienia ewentualnych braków w wymaganych dokumentach. Wnioski niekompletne nie będą brane pod uwagę.</w:t>
      </w:r>
    </w:p>
    <w:p w14:paraId="4E21D335" w14:textId="77777777" w:rsidR="00C932EC" w:rsidRPr="00B64347" w:rsidRDefault="00C932EC" w:rsidP="002023EC">
      <w:pPr>
        <w:pStyle w:val="Akapitzlist"/>
        <w:numPr>
          <w:ilvl w:val="1"/>
          <w:numId w:val="7"/>
        </w:numPr>
        <w:spacing w:after="0"/>
        <w:jc w:val="both"/>
        <w:rPr>
          <w:rFonts w:cstheme="minorHAnsi"/>
          <w:b/>
          <w:color w:val="000000" w:themeColor="text1"/>
          <w:sz w:val="20"/>
          <w:szCs w:val="20"/>
        </w:rPr>
      </w:pPr>
      <w:r w:rsidRPr="00B64347">
        <w:rPr>
          <w:rFonts w:cstheme="minorHAnsi"/>
          <w:color w:val="000000" w:themeColor="text1"/>
          <w:sz w:val="20"/>
          <w:szCs w:val="20"/>
        </w:rPr>
        <w:t>Koszt podróży komunikacją publiczną</w:t>
      </w:r>
    </w:p>
    <w:p w14:paraId="02B087C0" w14:textId="58929833" w:rsidR="00C932EC" w:rsidRPr="00B64347" w:rsidRDefault="00C932EC" w:rsidP="002023EC">
      <w:pPr>
        <w:pStyle w:val="Akapitzlist"/>
        <w:numPr>
          <w:ilvl w:val="2"/>
          <w:numId w:val="7"/>
        </w:numPr>
        <w:spacing w:after="0"/>
        <w:jc w:val="both"/>
        <w:rPr>
          <w:rFonts w:cstheme="minorHAnsi"/>
          <w:color w:val="000000" w:themeColor="text1"/>
          <w:sz w:val="20"/>
          <w:szCs w:val="20"/>
          <w:u w:val="single"/>
        </w:rPr>
      </w:pPr>
      <w:r w:rsidRPr="00B64347">
        <w:rPr>
          <w:rFonts w:cstheme="minorHAnsi"/>
          <w:color w:val="000000" w:themeColor="text1"/>
          <w:sz w:val="20"/>
          <w:szCs w:val="20"/>
        </w:rPr>
        <w:t>Uczestnikom projektu przysługuje zwrot w wysokości udokumentowanych kosztów przejazdu najtańszym środkiem komunikacji publicznej na danej trasie (koszt wynikający z załączonych biletów)</w:t>
      </w:r>
      <w:r w:rsidR="009C30C0">
        <w:rPr>
          <w:rFonts w:cstheme="minorHAnsi"/>
          <w:color w:val="000000" w:themeColor="text1"/>
          <w:sz w:val="20"/>
          <w:szCs w:val="20"/>
        </w:rPr>
        <w:t>;</w:t>
      </w:r>
    </w:p>
    <w:p w14:paraId="49548F04" w14:textId="77777777" w:rsidR="00C932EC" w:rsidRPr="00B64347" w:rsidRDefault="00C932EC" w:rsidP="002023EC">
      <w:pPr>
        <w:pStyle w:val="Akapitzlist"/>
        <w:numPr>
          <w:ilvl w:val="2"/>
          <w:numId w:val="7"/>
        </w:numPr>
        <w:spacing w:after="0"/>
        <w:jc w:val="both"/>
        <w:rPr>
          <w:rFonts w:cstheme="minorHAnsi"/>
          <w:color w:val="000000" w:themeColor="text1"/>
          <w:sz w:val="20"/>
          <w:szCs w:val="20"/>
        </w:rPr>
      </w:pPr>
      <w:r w:rsidRPr="00B64347">
        <w:rPr>
          <w:rFonts w:cstheme="minorHAnsi"/>
          <w:color w:val="000000" w:themeColor="text1"/>
          <w:sz w:val="20"/>
          <w:szCs w:val="20"/>
        </w:rPr>
        <w:t>Wymagane dokumenty:</w:t>
      </w:r>
    </w:p>
    <w:p w14:paraId="4BFF641F" w14:textId="0AE5BDB7" w:rsidR="00C932EC" w:rsidRPr="00B64347" w:rsidRDefault="00C932EC" w:rsidP="002023EC">
      <w:pPr>
        <w:pStyle w:val="Akapitzlist"/>
        <w:numPr>
          <w:ilvl w:val="3"/>
          <w:numId w:val="7"/>
        </w:numPr>
        <w:spacing w:after="0"/>
        <w:jc w:val="both"/>
        <w:rPr>
          <w:rFonts w:cstheme="minorHAnsi"/>
          <w:color w:val="000000" w:themeColor="text1"/>
          <w:sz w:val="20"/>
          <w:szCs w:val="20"/>
        </w:rPr>
      </w:pPr>
      <w:r w:rsidRPr="00B64347">
        <w:rPr>
          <w:rFonts w:cstheme="minorHAnsi"/>
          <w:color w:val="000000" w:themeColor="text1"/>
          <w:sz w:val="20"/>
          <w:szCs w:val="20"/>
        </w:rPr>
        <w:t>poprawnie wypełniony wniosek uczestnika projektu o zwrot kosztów dojazdu komunikacją publiczną</w:t>
      </w:r>
      <w:r w:rsidR="009C30C0">
        <w:rPr>
          <w:rFonts w:cstheme="minorHAnsi"/>
          <w:color w:val="000000" w:themeColor="text1"/>
          <w:sz w:val="20"/>
          <w:szCs w:val="20"/>
        </w:rPr>
        <w:t>;</w:t>
      </w:r>
    </w:p>
    <w:p w14:paraId="1FB0D7AC" w14:textId="2AABB926" w:rsidR="00C932EC" w:rsidRPr="00B64347" w:rsidRDefault="00C932EC" w:rsidP="002023EC">
      <w:pPr>
        <w:pStyle w:val="Akapitzlist"/>
        <w:numPr>
          <w:ilvl w:val="3"/>
          <w:numId w:val="7"/>
        </w:numPr>
        <w:spacing w:after="0"/>
        <w:jc w:val="both"/>
        <w:rPr>
          <w:rFonts w:cstheme="minorHAnsi"/>
          <w:color w:val="000000" w:themeColor="text1"/>
          <w:sz w:val="20"/>
          <w:szCs w:val="20"/>
        </w:rPr>
      </w:pPr>
      <w:r w:rsidRPr="00B64347">
        <w:rPr>
          <w:rFonts w:cstheme="minorHAnsi"/>
          <w:color w:val="000000" w:themeColor="text1"/>
          <w:sz w:val="20"/>
          <w:szCs w:val="20"/>
        </w:rPr>
        <w:t>udokumentowanie poniesienia kosztów przejazdu (w obie strony w dniu zajęć) w postaci: biletów komunikacji publicznej (bilety kolejowe II klasy, bilety PKS, bilety komunikacji miejskiej i podmiejskiej – jednorazowych lub długoterminowych np. imiennych miesięcznych rozliczanych odpowiednio za czas trwania zajęć (koszt biletu miesięcznego/20 dni x ilość dni zajęć)</w:t>
      </w:r>
      <w:r w:rsidR="009C30C0">
        <w:rPr>
          <w:rFonts w:cstheme="minorHAnsi"/>
          <w:color w:val="000000" w:themeColor="text1"/>
          <w:sz w:val="20"/>
          <w:szCs w:val="20"/>
        </w:rPr>
        <w:t>;</w:t>
      </w:r>
    </w:p>
    <w:p w14:paraId="5E4EB63A" w14:textId="29BB262F" w:rsidR="00C932EC" w:rsidRPr="00B64347" w:rsidRDefault="00C932EC" w:rsidP="002023EC">
      <w:pPr>
        <w:pStyle w:val="Akapitzlist"/>
        <w:numPr>
          <w:ilvl w:val="3"/>
          <w:numId w:val="7"/>
        </w:numPr>
        <w:spacing w:after="0"/>
        <w:jc w:val="both"/>
        <w:rPr>
          <w:rFonts w:cstheme="minorHAnsi"/>
          <w:color w:val="000000" w:themeColor="text1"/>
          <w:sz w:val="20"/>
          <w:szCs w:val="20"/>
        </w:rPr>
      </w:pPr>
      <w:r w:rsidRPr="00B64347">
        <w:rPr>
          <w:rFonts w:cstheme="minorHAnsi"/>
          <w:color w:val="000000" w:themeColor="text1"/>
          <w:sz w:val="20"/>
          <w:szCs w:val="20"/>
        </w:rPr>
        <w:t>w przypadku zakupienia biletów długoterminowych (np. tygodniowych, miesięcznych), termin ważności biletu musi odpowiadać terminowi trwania szkolenia</w:t>
      </w:r>
      <w:r w:rsidR="009C30C0">
        <w:rPr>
          <w:rFonts w:cstheme="minorHAnsi"/>
          <w:color w:val="000000" w:themeColor="text1"/>
          <w:sz w:val="20"/>
          <w:szCs w:val="20"/>
        </w:rPr>
        <w:t>.</w:t>
      </w:r>
      <w:r w:rsidRPr="00B64347">
        <w:rPr>
          <w:rFonts w:cstheme="minorHAnsi"/>
          <w:color w:val="000000" w:themeColor="text1"/>
          <w:sz w:val="20"/>
          <w:szCs w:val="20"/>
        </w:rPr>
        <w:t xml:space="preserve"> Gdy dana forma wsparcia nie odbywa się w sposób ciągły, ale np. w wybrane dni tygodnia lub w przypadku nieobecności uczestnika na zajęciach koszt biletu okresowego będzie kwalifikowany proporcjonalnie w</w:t>
      </w:r>
      <w:r w:rsidR="002023EC">
        <w:rPr>
          <w:rFonts w:cstheme="minorHAnsi"/>
          <w:color w:val="000000" w:themeColor="text1"/>
          <w:sz w:val="20"/>
          <w:szCs w:val="20"/>
        </w:rPr>
        <w:t> </w:t>
      </w:r>
      <w:r w:rsidRPr="00B64347">
        <w:rPr>
          <w:rFonts w:cstheme="minorHAnsi"/>
          <w:color w:val="000000" w:themeColor="text1"/>
          <w:sz w:val="20"/>
          <w:szCs w:val="20"/>
        </w:rPr>
        <w:t>stosunku do faktycznej ilości dojazdów uczestnika na miejsce realizacji formy wsparcia w</w:t>
      </w:r>
      <w:r w:rsidR="002023EC">
        <w:rPr>
          <w:rFonts w:cstheme="minorHAnsi"/>
          <w:color w:val="000000" w:themeColor="text1"/>
          <w:sz w:val="20"/>
          <w:szCs w:val="20"/>
        </w:rPr>
        <w:t> </w:t>
      </w:r>
      <w:r w:rsidRPr="00B64347">
        <w:rPr>
          <w:rFonts w:cstheme="minorHAnsi"/>
          <w:color w:val="000000" w:themeColor="text1"/>
          <w:sz w:val="20"/>
          <w:szCs w:val="20"/>
        </w:rPr>
        <w:t>okresie, którego dotyczy bilet</w:t>
      </w:r>
      <w:r w:rsidR="009C30C0">
        <w:rPr>
          <w:rFonts w:cstheme="minorHAnsi"/>
          <w:color w:val="000000" w:themeColor="text1"/>
          <w:sz w:val="20"/>
          <w:szCs w:val="20"/>
        </w:rPr>
        <w:t>;</w:t>
      </w:r>
    </w:p>
    <w:p w14:paraId="0CB1B99F" w14:textId="77777777" w:rsidR="00C932EC" w:rsidRPr="00B64347" w:rsidRDefault="00C932EC" w:rsidP="002023EC">
      <w:pPr>
        <w:pStyle w:val="Akapitzlist"/>
        <w:numPr>
          <w:ilvl w:val="3"/>
          <w:numId w:val="7"/>
        </w:numPr>
        <w:spacing w:after="0"/>
        <w:jc w:val="both"/>
        <w:rPr>
          <w:rFonts w:cstheme="minorHAnsi"/>
          <w:color w:val="000000" w:themeColor="text1"/>
          <w:sz w:val="20"/>
          <w:szCs w:val="20"/>
        </w:rPr>
      </w:pPr>
      <w:r w:rsidRPr="00B64347">
        <w:rPr>
          <w:rFonts w:cstheme="minorHAnsi"/>
          <w:color w:val="000000" w:themeColor="text1"/>
          <w:sz w:val="20"/>
          <w:szCs w:val="20"/>
        </w:rPr>
        <w:t>bilety muszą być niezniszczone i czytelne; w przypadku znacznego stopnia ich uszkodzenia realizator nie będzie zwracał za nie środków finansowych.</w:t>
      </w:r>
    </w:p>
    <w:p w14:paraId="192AC77B" w14:textId="77777777" w:rsidR="00C932EC" w:rsidRPr="00B64347" w:rsidRDefault="00C932EC" w:rsidP="002023EC">
      <w:pPr>
        <w:pStyle w:val="Akapitzlist"/>
        <w:numPr>
          <w:ilvl w:val="1"/>
          <w:numId w:val="7"/>
        </w:numPr>
        <w:spacing w:after="0"/>
        <w:jc w:val="both"/>
        <w:rPr>
          <w:rFonts w:cstheme="minorHAnsi"/>
          <w:color w:val="000000" w:themeColor="text1"/>
          <w:sz w:val="20"/>
          <w:szCs w:val="20"/>
        </w:rPr>
      </w:pPr>
      <w:r w:rsidRPr="00B64347">
        <w:rPr>
          <w:rFonts w:cstheme="minorHAnsi"/>
          <w:color w:val="000000" w:themeColor="text1"/>
          <w:sz w:val="20"/>
          <w:szCs w:val="20"/>
        </w:rPr>
        <w:t>Koszt podróży samochodem prywatnym</w:t>
      </w:r>
    </w:p>
    <w:p w14:paraId="19336E70" w14:textId="2EFC6EF0" w:rsidR="00C932EC" w:rsidRPr="00B64347" w:rsidRDefault="00C932EC" w:rsidP="002023EC">
      <w:pPr>
        <w:pStyle w:val="Akapitzlist"/>
        <w:numPr>
          <w:ilvl w:val="2"/>
          <w:numId w:val="7"/>
        </w:numPr>
        <w:spacing w:after="0"/>
        <w:jc w:val="both"/>
        <w:rPr>
          <w:rFonts w:cstheme="minorHAnsi"/>
          <w:color w:val="000000" w:themeColor="text1"/>
          <w:sz w:val="20"/>
          <w:szCs w:val="20"/>
          <w:u w:val="single"/>
        </w:rPr>
      </w:pPr>
      <w:r w:rsidRPr="00B64347">
        <w:rPr>
          <w:rFonts w:cstheme="minorHAnsi"/>
          <w:color w:val="000000" w:themeColor="text1"/>
          <w:sz w:val="20"/>
          <w:szCs w:val="20"/>
        </w:rPr>
        <w:t>Uczestnikom projektu przysługuje zwrot w wysokości odpowiadającej iloczynowi ilości przejazdów i ceny najtańszego biletu transportu publicznego na danej trasie</w:t>
      </w:r>
      <w:r w:rsidR="009C30C0">
        <w:rPr>
          <w:rFonts w:cstheme="minorHAnsi"/>
          <w:color w:val="000000" w:themeColor="text1"/>
          <w:sz w:val="20"/>
          <w:szCs w:val="20"/>
        </w:rPr>
        <w:t>;</w:t>
      </w:r>
    </w:p>
    <w:p w14:paraId="65206D5E" w14:textId="77777777" w:rsidR="00C932EC" w:rsidRPr="00B64347" w:rsidRDefault="00C932EC" w:rsidP="002023EC">
      <w:pPr>
        <w:pStyle w:val="Akapitzlist"/>
        <w:numPr>
          <w:ilvl w:val="2"/>
          <w:numId w:val="7"/>
        </w:numPr>
        <w:spacing w:after="0"/>
        <w:jc w:val="both"/>
        <w:rPr>
          <w:rFonts w:cstheme="minorHAnsi"/>
          <w:color w:val="000000" w:themeColor="text1"/>
          <w:sz w:val="20"/>
          <w:szCs w:val="20"/>
        </w:rPr>
      </w:pPr>
      <w:r w:rsidRPr="00B64347">
        <w:rPr>
          <w:rFonts w:cstheme="minorHAnsi"/>
          <w:color w:val="000000" w:themeColor="text1"/>
          <w:sz w:val="20"/>
          <w:szCs w:val="20"/>
        </w:rPr>
        <w:t>Wymagane dokumenty:</w:t>
      </w:r>
    </w:p>
    <w:p w14:paraId="28108F35" w14:textId="2538A66F" w:rsidR="00C932EC" w:rsidRPr="00B64347" w:rsidRDefault="00C932EC" w:rsidP="002023EC">
      <w:pPr>
        <w:pStyle w:val="Akapitzlist"/>
        <w:numPr>
          <w:ilvl w:val="3"/>
          <w:numId w:val="7"/>
        </w:numPr>
        <w:spacing w:after="0"/>
        <w:jc w:val="both"/>
        <w:rPr>
          <w:rFonts w:cstheme="minorHAnsi"/>
          <w:color w:val="000000" w:themeColor="text1"/>
          <w:sz w:val="20"/>
          <w:szCs w:val="20"/>
        </w:rPr>
      </w:pPr>
      <w:r w:rsidRPr="00B64347">
        <w:rPr>
          <w:rFonts w:cstheme="minorHAnsi"/>
          <w:color w:val="000000" w:themeColor="text1"/>
          <w:sz w:val="20"/>
          <w:szCs w:val="20"/>
        </w:rPr>
        <w:t>poprawnie wypełniony wniosek uczestnika projektu o zwrot kosztów dojazdu samochodem prywatnym</w:t>
      </w:r>
      <w:r w:rsidR="009C30C0">
        <w:rPr>
          <w:rFonts w:cstheme="minorHAnsi"/>
          <w:color w:val="000000" w:themeColor="text1"/>
          <w:sz w:val="20"/>
          <w:szCs w:val="20"/>
        </w:rPr>
        <w:t>;</w:t>
      </w:r>
    </w:p>
    <w:p w14:paraId="1E52B8DA" w14:textId="0955C17A" w:rsidR="00C932EC" w:rsidRPr="00B64347" w:rsidRDefault="00C932EC" w:rsidP="002023EC">
      <w:pPr>
        <w:pStyle w:val="Akapitzlist"/>
        <w:numPr>
          <w:ilvl w:val="3"/>
          <w:numId w:val="7"/>
        </w:numPr>
        <w:spacing w:after="0"/>
        <w:jc w:val="both"/>
        <w:rPr>
          <w:rFonts w:cstheme="minorHAnsi"/>
          <w:color w:val="000000" w:themeColor="text1"/>
          <w:sz w:val="20"/>
          <w:szCs w:val="20"/>
        </w:rPr>
      </w:pPr>
      <w:r w:rsidRPr="00B64347">
        <w:rPr>
          <w:rFonts w:cstheme="minorHAnsi"/>
          <w:color w:val="000000" w:themeColor="text1"/>
          <w:sz w:val="20"/>
          <w:szCs w:val="20"/>
        </w:rPr>
        <w:t>wydatki poniesione przez uczestnika projektu związane z dojazdem własnym samochodem są kwalifikowalne do wysokości ceny biletu transportu publicznego na danej trasie (jeżeli uczestnik poniósł koszty w wysokości równej lub wyższej niż cena biletu), po przedstawieniu przez uczestnika projektu stosownego wniosku; natomiast, jeśli uczestnik udokumentuje poniesienie kosztów w kwocie niższej od ceny biletu, zwrot nastąpi do wysokości faktycznie poniesionych kosztów</w:t>
      </w:r>
      <w:r w:rsidR="009C30C0">
        <w:rPr>
          <w:rFonts w:cstheme="minorHAnsi"/>
          <w:color w:val="000000" w:themeColor="text1"/>
          <w:sz w:val="20"/>
          <w:szCs w:val="20"/>
        </w:rPr>
        <w:t>;</w:t>
      </w:r>
    </w:p>
    <w:p w14:paraId="668A3971" w14:textId="39EC0DEF" w:rsidR="00C932EC" w:rsidRPr="00B64347" w:rsidRDefault="00C932EC" w:rsidP="002023EC">
      <w:pPr>
        <w:pStyle w:val="Akapitzlist"/>
        <w:numPr>
          <w:ilvl w:val="3"/>
          <w:numId w:val="7"/>
        </w:numPr>
        <w:spacing w:after="0"/>
        <w:jc w:val="both"/>
        <w:rPr>
          <w:rFonts w:cstheme="minorHAnsi"/>
          <w:color w:val="000000" w:themeColor="text1"/>
          <w:sz w:val="20"/>
          <w:szCs w:val="20"/>
        </w:rPr>
      </w:pPr>
      <w:r w:rsidRPr="00B64347">
        <w:rPr>
          <w:rFonts w:cstheme="minorHAnsi"/>
          <w:color w:val="000000" w:themeColor="text1"/>
          <w:sz w:val="20"/>
          <w:szCs w:val="20"/>
        </w:rPr>
        <w:t>zaświadczenie przewoźnika wykonującego usługi w zakresie komunikacji publicznej o cenie najtańszego biletu na danej trasie lub w przypadku odmowy wydania przez przewoźnika takiego zaświadczenia – oświadczenie uczestnika o cenie najtańszego biletu na danej trasie z załączonym biletem potwierdzającym koszt dojazdu z miejsca zamieszkania do miejsca odbywania zajęć</w:t>
      </w:r>
      <w:r w:rsidR="009C30C0">
        <w:rPr>
          <w:rFonts w:cstheme="minorHAnsi"/>
          <w:color w:val="000000" w:themeColor="text1"/>
          <w:sz w:val="20"/>
          <w:szCs w:val="20"/>
        </w:rPr>
        <w:t>;</w:t>
      </w:r>
    </w:p>
    <w:p w14:paraId="5FCA915F" w14:textId="77777777" w:rsidR="00C932EC" w:rsidRPr="00B64347" w:rsidRDefault="00C932EC" w:rsidP="002023EC">
      <w:pPr>
        <w:pStyle w:val="Akapitzlist"/>
        <w:numPr>
          <w:ilvl w:val="3"/>
          <w:numId w:val="7"/>
        </w:numPr>
        <w:spacing w:after="0"/>
        <w:jc w:val="both"/>
        <w:rPr>
          <w:rFonts w:cstheme="minorHAnsi"/>
          <w:color w:val="000000" w:themeColor="text1"/>
          <w:sz w:val="20"/>
          <w:szCs w:val="20"/>
        </w:rPr>
      </w:pPr>
      <w:r w:rsidRPr="00B64347">
        <w:rPr>
          <w:rFonts w:cstheme="minorHAnsi"/>
          <w:color w:val="000000" w:themeColor="text1"/>
          <w:sz w:val="20"/>
          <w:szCs w:val="20"/>
        </w:rPr>
        <w:t xml:space="preserve">jeżeli do wniosku o zwrot kosztów dojazdu samochodem prywatnym na pierwszą formę wsparcia zostały złożone wszystkie niezbędne załączniki, a sytuacja nie uległa zmianie dopuszcza się załączenie </w:t>
      </w:r>
      <w:r w:rsidRPr="00B64347">
        <w:rPr>
          <w:rFonts w:cstheme="minorHAnsi"/>
          <w:bCs/>
          <w:color w:val="000000" w:themeColor="text1"/>
          <w:sz w:val="20"/>
          <w:szCs w:val="20"/>
        </w:rPr>
        <w:t>oświadczenie o braku zmian w dokumentach dotychczas dołączonych do wniosku o zwrot kosztu dojazdu.</w:t>
      </w:r>
    </w:p>
    <w:p w14:paraId="7937C3DF" w14:textId="77777777" w:rsidR="00C932EC" w:rsidRPr="00B64347" w:rsidRDefault="00C932EC" w:rsidP="002023EC">
      <w:pPr>
        <w:pStyle w:val="Akapitzlist"/>
        <w:numPr>
          <w:ilvl w:val="1"/>
          <w:numId w:val="7"/>
        </w:numPr>
        <w:spacing w:after="0"/>
        <w:jc w:val="both"/>
        <w:rPr>
          <w:rFonts w:cstheme="minorHAnsi"/>
          <w:b/>
          <w:color w:val="000000" w:themeColor="text1"/>
          <w:sz w:val="20"/>
          <w:szCs w:val="20"/>
        </w:rPr>
      </w:pPr>
      <w:r w:rsidRPr="00B64347">
        <w:rPr>
          <w:rFonts w:cstheme="minorHAnsi"/>
          <w:color w:val="000000" w:themeColor="text1"/>
          <w:sz w:val="20"/>
          <w:szCs w:val="20"/>
        </w:rPr>
        <w:t xml:space="preserve">Zwrot kosztów dojazdu wynikał będzie z rzeczywistej kalkulacji oraz liczby dni, w których uczestnik był obecny na zajęciach (za dni nieobecności zwrot kosztów nie przysługuje; wyjątek stanowi nieobecność usprawiedliwiona i ubieganie się o zwrot kosztów za bilet miesięczny – w tym przypadku będzie przysługiwał zwrot za cały bilet miesięczny). </w:t>
      </w:r>
    </w:p>
    <w:p w14:paraId="6B624476" w14:textId="77777777" w:rsidR="00C932EC" w:rsidRPr="00B64347" w:rsidRDefault="00C932EC" w:rsidP="002023EC">
      <w:pPr>
        <w:pStyle w:val="Akapitzlist"/>
        <w:numPr>
          <w:ilvl w:val="1"/>
          <w:numId w:val="7"/>
        </w:numPr>
        <w:spacing w:after="0"/>
        <w:jc w:val="both"/>
        <w:rPr>
          <w:rFonts w:cstheme="minorHAnsi"/>
          <w:color w:val="000000" w:themeColor="text1"/>
          <w:sz w:val="20"/>
          <w:szCs w:val="20"/>
        </w:rPr>
      </w:pPr>
      <w:r w:rsidRPr="00B64347">
        <w:rPr>
          <w:rFonts w:cstheme="minorHAnsi"/>
          <w:color w:val="000000" w:themeColor="text1"/>
          <w:sz w:val="20"/>
          <w:szCs w:val="20"/>
        </w:rPr>
        <w:t>Uczestnik projektu powinien złożyć komplet niezbędnych i prawidłowo wypełnionych dokumentów w terminie do 30 dni od zakończenia danej formy wsparcia i oddzielnie za każdą formę wsparcia. Niedotrzymanie tych warunków skutkuje utratą prawa do refundacji kosztów dojazdu na daną formę wsparcia.</w:t>
      </w:r>
    </w:p>
    <w:p w14:paraId="33E945D9" w14:textId="77777777" w:rsidR="00C932EC" w:rsidRPr="00B64347" w:rsidRDefault="00C932EC" w:rsidP="002023EC">
      <w:pPr>
        <w:pStyle w:val="Akapitzlist"/>
        <w:numPr>
          <w:ilvl w:val="1"/>
          <w:numId w:val="7"/>
        </w:numPr>
        <w:spacing w:after="0"/>
        <w:jc w:val="both"/>
        <w:rPr>
          <w:rFonts w:cstheme="minorHAnsi"/>
          <w:color w:val="000000" w:themeColor="text1"/>
          <w:sz w:val="20"/>
          <w:szCs w:val="20"/>
        </w:rPr>
      </w:pPr>
      <w:r w:rsidRPr="00B64347">
        <w:rPr>
          <w:rFonts w:cstheme="minorHAnsi"/>
          <w:color w:val="000000" w:themeColor="text1"/>
          <w:sz w:val="20"/>
          <w:szCs w:val="20"/>
        </w:rPr>
        <w:t>Wypłata zwrotu kosztów dojazdu następuje po weryfikacji prawidłowości dokumentów i zgodności z listą obecności na zajęciach w terminie 21 dni od daty złożenia wniosku o refundację wraz ze wszystkimi wymaganymi dokumentami pod warunkiem wpłynięcia na konto projektodawcy środków przeznaczonych na pokrycie wydatków związanych z realizacją projektu na etapie, którego dotyczy zwrot kosztów dojazdu.</w:t>
      </w:r>
    </w:p>
    <w:p w14:paraId="17296DBA" w14:textId="77777777" w:rsidR="00C932EC" w:rsidRPr="00B64347" w:rsidRDefault="00C932EC" w:rsidP="002023EC">
      <w:pPr>
        <w:pStyle w:val="Akapitzlist"/>
        <w:numPr>
          <w:ilvl w:val="1"/>
          <w:numId w:val="7"/>
        </w:numPr>
        <w:spacing w:after="0"/>
        <w:jc w:val="both"/>
        <w:rPr>
          <w:rFonts w:cstheme="minorHAnsi"/>
          <w:color w:val="000000" w:themeColor="text1"/>
          <w:sz w:val="20"/>
          <w:szCs w:val="20"/>
        </w:rPr>
      </w:pPr>
      <w:r w:rsidRPr="00B64347">
        <w:rPr>
          <w:rFonts w:cstheme="minorHAnsi"/>
          <w:color w:val="000000" w:themeColor="text1"/>
          <w:sz w:val="20"/>
          <w:szCs w:val="20"/>
        </w:rPr>
        <w:t>Uczestnikowi nie przysługują żadne roszczenia związane z opóźnieniem wypłaty zwrotu kosztów dojazdu, które wynikają z opóźnień w przekazywaniu na rachunek realizatora środków na realizację projektu „Aktywna droga do zmian”.</w:t>
      </w:r>
    </w:p>
    <w:p w14:paraId="2B632E85" w14:textId="77777777" w:rsidR="00C932EC" w:rsidRPr="00B64347" w:rsidRDefault="00C932EC" w:rsidP="002023EC">
      <w:pPr>
        <w:pStyle w:val="Akapitzlist"/>
        <w:numPr>
          <w:ilvl w:val="1"/>
          <w:numId w:val="7"/>
        </w:numPr>
        <w:spacing w:after="0"/>
        <w:jc w:val="both"/>
        <w:rPr>
          <w:rFonts w:cstheme="minorHAnsi"/>
          <w:color w:val="000000" w:themeColor="text1"/>
          <w:sz w:val="20"/>
          <w:szCs w:val="20"/>
        </w:rPr>
      </w:pPr>
      <w:r w:rsidRPr="00B64347">
        <w:rPr>
          <w:rFonts w:cstheme="minorHAnsi"/>
          <w:color w:val="000000" w:themeColor="text1"/>
          <w:sz w:val="20"/>
          <w:szCs w:val="20"/>
        </w:rPr>
        <w:t>Wypłata dokonywana jest wyłącznie na rachunek bankowy wskazany przez uczestnika we wniosku o refundację. Realizator projektu nie dopuszcza innych form refundacji.</w:t>
      </w:r>
    </w:p>
    <w:p w14:paraId="16FC75C4" w14:textId="77777777" w:rsidR="00C932EC" w:rsidRPr="00B64347" w:rsidRDefault="00C932EC" w:rsidP="002023EC">
      <w:pPr>
        <w:pStyle w:val="Akapitzlist"/>
        <w:numPr>
          <w:ilvl w:val="1"/>
          <w:numId w:val="7"/>
        </w:numPr>
        <w:spacing w:after="0"/>
        <w:jc w:val="both"/>
        <w:rPr>
          <w:rFonts w:cstheme="minorHAnsi"/>
          <w:color w:val="000000" w:themeColor="text1"/>
          <w:sz w:val="20"/>
          <w:szCs w:val="20"/>
        </w:rPr>
      </w:pPr>
      <w:r w:rsidRPr="00B64347">
        <w:rPr>
          <w:rFonts w:cstheme="minorHAnsi"/>
          <w:color w:val="000000" w:themeColor="text1"/>
          <w:sz w:val="20"/>
          <w:szCs w:val="20"/>
        </w:rPr>
        <w:t xml:space="preserve">W przypadku zmiany lub pojawienia się dodatkowych dokumentów wymaganych od uczestnika zobowiązany jest on dostarczyć te dokumenty w trybie i terminie ustalonym z realizatorem. </w:t>
      </w:r>
    </w:p>
    <w:p w14:paraId="6E3EA4AF" w14:textId="77777777" w:rsidR="00C932EC" w:rsidRPr="00B64347" w:rsidRDefault="00C932EC" w:rsidP="002023EC">
      <w:pPr>
        <w:pStyle w:val="Akapitzlist"/>
        <w:numPr>
          <w:ilvl w:val="0"/>
          <w:numId w:val="8"/>
        </w:numPr>
        <w:spacing w:before="240" w:after="120"/>
        <w:ind w:left="360"/>
        <w:contextualSpacing w:val="0"/>
        <w:jc w:val="both"/>
        <w:rPr>
          <w:rFonts w:eastAsia="Calibri" w:cstheme="minorHAnsi"/>
          <w:b/>
          <w:color w:val="000000" w:themeColor="text1"/>
          <w:sz w:val="20"/>
          <w:szCs w:val="20"/>
        </w:rPr>
      </w:pPr>
      <w:r w:rsidRPr="00B64347">
        <w:rPr>
          <w:rFonts w:eastAsia="Calibri" w:cstheme="minorHAnsi"/>
          <w:b/>
          <w:color w:val="000000" w:themeColor="text1"/>
          <w:sz w:val="20"/>
          <w:szCs w:val="20"/>
        </w:rPr>
        <w:t>Postanowienia końcowe</w:t>
      </w:r>
    </w:p>
    <w:p w14:paraId="7440CE86" w14:textId="77777777" w:rsidR="00C932EC" w:rsidRPr="00B64347" w:rsidRDefault="00C932EC" w:rsidP="002023EC">
      <w:pPr>
        <w:pStyle w:val="Akapitzlist"/>
        <w:numPr>
          <w:ilvl w:val="6"/>
          <w:numId w:val="7"/>
        </w:numPr>
        <w:spacing w:after="0"/>
        <w:ind w:left="700"/>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Uczestnik projektu jest zobowiązany do respektowania zasad niniejszego regulaminu.</w:t>
      </w:r>
    </w:p>
    <w:p w14:paraId="753FDBBE" w14:textId="77777777" w:rsidR="00C932EC" w:rsidRPr="00B64347" w:rsidRDefault="00C932EC" w:rsidP="002023EC">
      <w:pPr>
        <w:pStyle w:val="Akapitzlist"/>
        <w:numPr>
          <w:ilvl w:val="6"/>
          <w:numId w:val="7"/>
        </w:numPr>
        <w:spacing w:after="0"/>
        <w:ind w:left="700"/>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Regulamin dostępny jest w biurze projektu i na podstronie internetowej projektu.</w:t>
      </w:r>
    </w:p>
    <w:p w14:paraId="2DDE0BF9" w14:textId="77777777" w:rsidR="00C932EC" w:rsidRPr="00B64347" w:rsidRDefault="00C932EC" w:rsidP="002023EC">
      <w:pPr>
        <w:pStyle w:val="Akapitzlist"/>
        <w:numPr>
          <w:ilvl w:val="6"/>
          <w:numId w:val="7"/>
        </w:numPr>
        <w:spacing w:after="0"/>
        <w:ind w:left="700"/>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Niniejszy regulamin wchodzi w życie z dniem 01.06.2021 r. Organizator zastrzega sobie możliwość wniesienia zmian do regulaminu. Aktualny regulamin organizator umieszczać będzie na podstronie internetowej projektu.</w:t>
      </w:r>
    </w:p>
    <w:p w14:paraId="3A7E245A" w14:textId="16C0540A" w:rsidR="00C932EC" w:rsidRPr="00B64347" w:rsidRDefault="00C932EC" w:rsidP="002023EC">
      <w:pPr>
        <w:pStyle w:val="Akapitzlist"/>
        <w:numPr>
          <w:ilvl w:val="6"/>
          <w:numId w:val="7"/>
        </w:numPr>
        <w:spacing w:after="0"/>
        <w:ind w:left="700"/>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 xml:space="preserve">Sprawy nieuregulowane niniejszym regulaminem </w:t>
      </w:r>
      <w:r w:rsidRPr="002023EC">
        <w:rPr>
          <w:rFonts w:eastAsia="Times New Roman" w:cstheme="minorHAnsi"/>
          <w:color w:val="000000" w:themeColor="text1"/>
          <w:sz w:val="20"/>
          <w:szCs w:val="20"/>
        </w:rPr>
        <w:t xml:space="preserve">rozstrzyga </w:t>
      </w:r>
      <w:r w:rsidR="009C30C0" w:rsidRPr="002023EC">
        <w:rPr>
          <w:rFonts w:eastAsia="Times New Roman" w:cstheme="minorHAnsi"/>
          <w:color w:val="000000" w:themeColor="text1"/>
          <w:sz w:val="20"/>
          <w:szCs w:val="20"/>
        </w:rPr>
        <w:t>zarząd</w:t>
      </w:r>
      <w:r w:rsidRPr="002023EC">
        <w:rPr>
          <w:rFonts w:eastAsia="Times New Roman" w:cstheme="minorHAnsi"/>
          <w:color w:val="000000" w:themeColor="text1"/>
          <w:sz w:val="20"/>
          <w:szCs w:val="20"/>
        </w:rPr>
        <w:t xml:space="preserve"> Szkolenia</w:t>
      </w:r>
      <w:r w:rsidRPr="00B64347">
        <w:rPr>
          <w:rFonts w:eastAsia="Times New Roman" w:cstheme="minorHAnsi"/>
          <w:color w:val="000000" w:themeColor="text1"/>
          <w:sz w:val="20"/>
          <w:szCs w:val="20"/>
        </w:rPr>
        <w:t xml:space="preserve"> i Edukacja Sp. z o.</w:t>
      </w:r>
      <w:r w:rsidR="009C30C0">
        <w:rPr>
          <w:rFonts w:eastAsia="Times New Roman" w:cstheme="minorHAnsi"/>
          <w:color w:val="000000" w:themeColor="text1"/>
          <w:sz w:val="20"/>
          <w:szCs w:val="20"/>
        </w:rPr>
        <w:t xml:space="preserve"> </w:t>
      </w:r>
      <w:r w:rsidRPr="00B64347">
        <w:rPr>
          <w:rFonts w:eastAsia="Times New Roman" w:cstheme="minorHAnsi"/>
          <w:color w:val="000000" w:themeColor="text1"/>
          <w:sz w:val="20"/>
          <w:szCs w:val="20"/>
        </w:rPr>
        <w:t>o. Sp. k.</w:t>
      </w:r>
    </w:p>
    <w:p w14:paraId="144562D2" w14:textId="77777777" w:rsidR="00C932EC" w:rsidRPr="00B64347" w:rsidRDefault="00C932EC" w:rsidP="002023EC">
      <w:pPr>
        <w:tabs>
          <w:tab w:val="left" w:pos="426"/>
        </w:tabs>
        <w:spacing w:before="240" w:after="0"/>
        <w:jc w:val="both"/>
        <w:rPr>
          <w:rFonts w:eastAsia="Times New Roman" w:cstheme="minorHAnsi"/>
          <w:color w:val="000000" w:themeColor="text1"/>
          <w:sz w:val="20"/>
          <w:szCs w:val="20"/>
        </w:rPr>
      </w:pPr>
    </w:p>
    <w:p w14:paraId="44ECC8C3" w14:textId="77777777" w:rsidR="00C932EC" w:rsidRPr="00B64347" w:rsidRDefault="00C932EC" w:rsidP="002023EC">
      <w:pPr>
        <w:tabs>
          <w:tab w:val="left" w:pos="426"/>
        </w:tabs>
        <w:spacing w:after="0"/>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Załączniki:</w:t>
      </w:r>
    </w:p>
    <w:p w14:paraId="4ADEBCB4" w14:textId="77777777" w:rsidR="00C932EC" w:rsidRPr="00B64347" w:rsidRDefault="00C932EC" w:rsidP="002023EC">
      <w:pPr>
        <w:pStyle w:val="Akapitzlist"/>
        <w:numPr>
          <w:ilvl w:val="1"/>
          <w:numId w:val="8"/>
        </w:numPr>
        <w:tabs>
          <w:tab w:val="left" w:pos="426"/>
        </w:tabs>
        <w:spacing w:after="0"/>
        <w:ind w:left="360"/>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 xml:space="preserve">Formularz zgłoszeniowy </w:t>
      </w:r>
    </w:p>
    <w:p w14:paraId="5DFA1364" w14:textId="77777777" w:rsidR="00C932EC" w:rsidRPr="00B64347" w:rsidRDefault="00C932EC" w:rsidP="002023EC">
      <w:pPr>
        <w:pStyle w:val="Akapitzlist"/>
        <w:numPr>
          <w:ilvl w:val="1"/>
          <w:numId w:val="8"/>
        </w:numPr>
        <w:tabs>
          <w:tab w:val="left" w:pos="426"/>
        </w:tabs>
        <w:spacing w:after="0"/>
        <w:ind w:left="360"/>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Oświadczenie o spełnieniu kryteriów kwalifikowalności</w:t>
      </w:r>
    </w:p>
    <w:p w14:paraId="5DC6C08A" w14:textId="77777777" w:rsidR="00C932EC" w:rsidRPr="00B64347" w:rsidRDefault="00C932EC" w:rsidP="002023EC">
      <w:pPr>
        <w:pStyle w:val="Akapitzlist"/>
        <w:numPr>
          <w:ilvl w:val="1"/>
          <w:numId w:val="8"/>
        </w:numPr>
        <w:tabs>
          <w:tab w:val="left" w:pos="426"/>
        </w:tabs>
        <w:spacing w:after="0"/>
        <w:ind w:left="360"/>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Umowa uczestnictwa</w:t>
      </w:r>
    </w:p>
    <w:p w14:paraId="2CD5467A" w14:textId="77777777" w:rsidR="00C932EC" w:rsidRPr="00B64347" w:rsidRDefault="00C932EC" w:rsidP="002023EC">
      <w:pPr>
        <w:pStyle w:val="Akapitzlist"/>
        <w:numPr>
          <w:ilvl w:val="1"/>
          <w:numId w:val="8"/>
        </w:numPr>
        <w:tabs>
          <w:tab w:val="left" w:pos="426"/>
        </w:tabs>
        <w:spacing w:after="0"/>
        <w:ind w:left="360"/>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 xml:space="preserve">Deklaracja uczestnictwa w projekcie </w:t>
      </w:r>
    </w:p>
    <w:p w14:paraId="0CFD6FB8" w14:textId="77777777" w:rsidR="00C932EC" w:rsidRPr="00B64347" w:rsidRDefault="00C932EC" w:rsidP="002023EC">
      <w:pPr>
        <w:pStyle w:val="Akapitzlist"/>
        <w:numPr>
          <w:ilvl w:val="1"/>
          <w:numId w:val="8"/>
        </w:numPr>
        <w:tabs>
          <w:tab w:val="left" w:pos="426"/>
        </w:tabs>
        <w:spacing w:after="0"/>
        <w:ind w:left="360"/>
        <w:jc w:val="both"/>
        <w:rPr>
          <w:rFonts w:eastAsia="Times New Roman" w:cstheme="minorHAnsi"/>
          <w:color w:val="000000" w:themeColor="text1"/>
          <w:sz w:val="20"/>
          <w:szCs w:val="20"/>
        </w:rPr>
      </w:pPr>
      <w:r w:rsidRPr="00B64347">
        <w:rPr>
          <w:rFonts w:eastAsia="Times New Roman" w:cstheme="minorHAnsi"/>
          <w:color w:val="000000" w:themeColor="text1"/>
          <w:sz w:val="20"/>
          <w:szCs w:val="20"/>
        </w:rPr>
        <w:t>Oświadczenie uczestnika projektu (</w:t>
      </w:r>
      <w:r w:rsidRPr="00B64347">
        <w:rPr>
          <w:rFonts w:cstheme="minorHAnsi"/>
          <w:color w:val="000000" w:themeColor="text1"/>
          <w:sz w:val="20"/>
          <w:szCs w:val="20"/>
        </w:rPr>
        <w:t>obowiązek informacyjny realizowany w związku z art. 13 i art. 14 Rozporządzenia Parlamentu Europejskiego i Rady (UE) 2016/679)</w:t>
      </w:r>
    </w:p>
    <w:p w14:paraId="0FE34C39" w14:textId="7548ED9A" w:rsidR="00366049" w:rsidRPr="00B64347" w:rsidRDefault="00366049" w:rsidP="002023EC">
      <w:pPr>
        <w:jc w:val="center"/>
        <w:rPr>
          <w:rFonts w:ascii="Times New Roman" w:hAnsi="Times New Roman"/>
          <w:b/>
          <w:bCs/>
          <w:color w:val="000000" w:themeColor="text1"/>
          <w:sz w:val="28"/>
          <w:szCs w:val="28"/>
        </w:rPr>
      </w:pPr>
    </w:p>
    <w:p w14:paraId="09D01FF7" w14:textId="1066F351" w:rsidR="00366049" w:rsidRPr="00B64347" w:rsidRDefault="00366049" w:rsidP="002023EC">
      <w:pPr>
        <w:jc w:val="center"/>
        <w:rPr>
          <w:rFonts w:ascii="Times New Roman" w:hAnsi="Times New Roman"/>
          <w:b/>
          <w:bCs/>
          <w:color w:val="000000" w:themeColor="text1"/>
          <w:sz w:val="28"/>
          <w:szCs w:val="28"/>
        </w:rPr>
      </w:pPr>
    </w:p>
    <w:p w14:paraId="652668C2" w14:textId="77777777" w:rsidR="00E46278" w:rsidRPr="00B64347" w:rsidRDefault="00E46278" w:rsidP="002023EC">
      <w:pPr>
        <w:rPr>
          <w:color w:val="000000" w:themeColor="text1"/>
        </w:rPr>
      </w:pPr>
    </w:p>
    <w:sectPr w:rsidR="00E46278" w:rsidRPr="00B64347" w:rsidSect="00C8183E">
      <w:headerReference w:type="default" r:id="rId8"/>
      <w:footerReference w:type="default" r:id="rId9"/>
      <w:pgSz w:w="11906" w:h="16838"/>
      <w:pgMar w:top="1417" w:right="1417" w:bottom="1417" w:left="1417" w:header="708"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A05DE" w14:textId="77777777" w:rsidR="004F5DC3" w:rsidRDefault="004F5DC3" w:rsidP="00AC2646">
      <w:pPr>
        <w:spacing w:after="0" w:line="240" w:lineRule="auto"/>
      </w:pPr>
      <w:r>
        <w:separator/>
      </w:r>
    </w:p>
  </w:endnote>
  <w:endnote w:type="continuationSeparator" w:id="0">
    <w:p w14:paraId="71C5ACDE" w14:textId="77777777" w:rsidR="004F5DC3" w:rsidRDefault="004F5DC3" w:rsidP="00AC2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247"/>
    </w:tblGrid>
    <w:tr w:rsidR="00C90A42" w14:paraId="0545B736" w14:textId="77777777" w:rsidTr="001346D9">
      <w:trPr>
        <w:trHeight w:val="132"/>
        <w:jc w:val="center"/>
      </w:trPr>
      <w:tc>
        <w:tcPr>
          <w:tcW w:w="4815" w:type="dxa"/>
        </w:tcPr>
        <w:p w14:paraId="7CFB0D6F" w14:textId="75E42B9E" w:rsidR="00C90A42" w:rsidRPr="00C90A42" w:rsidRDefault="006271C3" w:rsidP="00ED087B">
          <w:pPr>
            <w:pStyle w:val="Stopka"/>
            <w:tabs>
              <w:tab w:val="clear" w:pos="4536"/>
              <w:tab w:val="clear" w:pos="9072"/>
            </w:tabs>
          </w:pPr>
          <w:r>
            <w:rPr>
              <w:noProof/>
            </w:rPr>
            <w:drawing>
              <wp:inline distT="0" distB="0" distL="0" distR="0" wp14:anchorId="09903F9E" wp14:editId="7DE54213">
                <wp:extent cx="1234440" cy="262822"/>
                <wp:effectExtent l="0" t="0" r="3810" b="4445"/>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KK LOGO 2014_FINAL.png"/>
                        <pic:cNvPicPr/>
                      </pic:nvPicPr>
                      <pic:blipFill>
                        <a:blip r:embed="rId1" cstate="print">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249780" cy="266088"/>
                        </a:xfrm>
                        <a:prstGeom prst="rect">
                          <a:avLst/>
                        </a:prstGeom>
                      </pic:spPr>
                    </pic:pic>
                  </a:graphicData>
                </a:graphic>
              </wp:inline>
            </w:drawing>
          </w:r>
        </w:p>
      </w:tc>
      <w:tc>
        <w:tcPr>
          <w:tcW w:w="4247" w:type="dxa"/>
          <w:vAlign w:val="center"/>
        </w:tcPr>
        <w:p w14:paraId="463F4BA4" w14:textId="7922A3C7" w:rsidR="00C90A42" w:rsidRDefault="006271C3" w:rsidP="00370714">
          <w:pPr>
            <w:pStyle w:val="Stopka"/>
            <w:tabs>
              <w:tab w:val="clear" w:pos="4536"/>
              <w:tab w:val="clear" w:pos="9072"/>
            </w:tabs>
            <w:jc w:val="right"/>
          </w:pPr>
          <w:r>
            <w:rPr>
              <w:noProof/>
            </w:rPr>
            <w:drawing>
              <wp:inline distT="0" distB="0" distL="0" distR="0" wp14:anchorId="199937A3" wp14:editId="5A7CD566">
                <wp:extent cx="321945" cy="338779"/>
                <wp:effectExtent l="0" t="0" r="1905" b="4445"/>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34276" cy="351754"/>
                        </a:xfrm>
                        <a:prstGeom prst="rect">
                          <a:avLst/>
                        </a:prstGeom>
                        <a:noFill/>
                        <a:ln>
                          <a:noFill/>
                        </a:ln>
                      </pic:spPr>
                    </pic:pic>
                  </a:graphicData>
                </a:graphic>
              </wp:inline>
            </w:drawing>
          </w:r>
        </w:p>
      </w:tc>
    </w:tr>
  </w:tbl>
  <w:p w14:paraId="55980B1B" w14:textId="1D01F6F4" w:rsidR="00AC2646" w:rsidRDefault="00AC2646" w:rsidP="00C90A4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3EDDD" w14:textId="77777777" w:rsidR="004F5DC3" w:rsidRDefault="004F5DC3" w:rsidP="00AC2646">
      <w:pPr>
        <w:spacing w:after="0" w:line="240" w:lineRule="auto"/>
      </w:pPr>
      <w:r>
        <w:separator/>
      </w:r>
    </w:p>
  </w:footnote>
  <w:footnote w:type="continuationSeparator" w:id="0">
    <w:p w14:paraId="1F51D18B" w14:textId="77777777" w:rsidR="004F5DC3" w:rsidRDefault="004F5DC3" w:rsidP="00AC2646">
      <w:pPr>
        <w:spacing w:after="0" w:line="240" w:lineRule="auto"/>
      </w:pPr>
      <w:r>
        <w:continuationSeparator/>
      </w:r>
    </w:p>
  </w:footnote>
  <w:footnote w:id="1">
    <w:p w14:paraId="71B39E90" w14:textId="77777777" w:rsidR="00C932EC" w:rsidRPr="00F04D83" w:rsidRDefault="00C932EC" w:rsidP="00C932EC">
      <w:pPr>
        <w:pStyle w:val="Tekstprzypisudolnego"/>
        <w:jc w:val="both"/>
        <w:rPr>
          <w:rFonts w:asciiTheme="minorHAnsi" w:hAnsiTheme="minorHAnsi" w:cstheme="minorHAnsi"/>
          <w:sz w:val="16"/>
          <w:szCs w:val="16"/>
        </w:rPr>
      </w:pPr>
      <w:r w:rsidRPr="00F04D83">
        <w:rPr>
          <w:rStyle w:val="Odwoanieprzypisudolnego"/>
          <w:rFonts w:asciiTheme="minorHAnsi" w:hAnsiTheme="minorHAnsi" w:cstheme="minorHAnsi"/>
          <w:sz w:val="16"/>
          <w:szCs w:val="16"/>
        </w:rPr>
        <w:footnoteRef/>
      </w:r>
      <w:r w:rsidRPr="00F04D83">
        <w:rPr>
          <w:rFonts w:asciiTheme="minorHAnsi" w:hAnsiTheme="minorHAnsi" w:cstheme="minorHAnsi"/>
          <w:sz w:val="16"/>
          <w:szCs w:val="16"/>
        </w:rPr>
        <w:t xml:space="preserve"> W tym również osoby przebywające w pieczy zastępczej na warunkach  określonych w art. 37 ust. 2 ustawy z dnia 9 czerwca 2011 r. o wspieraniu rodziny i systemie pieczy zastępczej.</w:t>
      </w:r>
    </w:p>
  </w:footnote>
  <w:footnote w:id="2">
    <w:p w14:paraId="12D6E769" w14:textId="77777777" w:rsidR="00C932EC" w:rsidRPr="00B64347" w:rsidRDefault="00C932EC" w:rsidP="00694488">
      <w:pPr>
        <w:pStyle w:val="Tekstprzypisudolnego"/>
        <w:jc w:val="both"/>
        <w:rPr>
          <w:rFonts w:asciiTheme="minorHAnsi" w:hAnsiTheme="minorHAnsi" w:cstheme="minorHAnsi"/>
          <w:sz w:val="16"/>
          <w:szCs w:val="16"/>
        </w:rPr>
      </w:pPr>
      <w:r w:rsidRPr="00B64347">
        <w:rPr>
          <w:rStyle w:val="Odwoanieprzypisudolnego"/>
          <w:rFonts w:asciiTheme="minorHAnsi" w:hAnsiTheme="minorHAnsi" w:cstheme="minorHAnsi"/>
          <w:sz w:val="16"/>
          <w:szCs w:val="16"/>
        </w:rPr>
        <w:footnoteRef/>
      </w:r>
      <w:r w:rsidRPr="00B64347">
        <w:rPr>
          <w:rFonts w:asciiTheme="minorHAnsi" w:hAnsiTheme="minorHAnsi" w:cstheme="minorHAnsi"/>
          <w:sz w:val="16"/>
          <w:szCs w:val="16"/>
        </w:rPr>
        <w:t xml:space="preserve"> </w:t>
      </w:r>
      <w:r w:rsidRPr="00B64347">
        <w:rPr>
          <w:rFonts w:asciiTheme="minorHAnsi" w:eastAsiaTheme="minorHAnsi" w:hAnsiTheme="minorHAnsi" w:cstheme="minorHAnsi"/>
          <w:color w:val="000000"/>
          <w:sz w:val="16"/>
          <w:szCs w:val="16"/>
          <w:lang w:eastAsia="en-US"/>
        </w:rPr>
        <w:t xml:space="preserve">Zgodnie z art. 25 Kodeksu Cywilnego: Miejscem zamieszkania osoby fizycznej jest miejscowość, w której osoba ta przebywa z zamiarem stałego pobytu, </w:t>
      </w:r>
    </w:p>
  </w:footnote>
  <w:footnote w:id="3">
    <w:p w14:paraId="59786C9A" w14:textId="77777777" w:rsidR="00C932EC" w:rsidRPr="00505EB7" w:rsidRDefault="00C932EC" w:rsidP="00694488">
      <w:pPr>
        <w:pStyle w:val="Tekstprzypisudolnego"/>
        <w:jc w:val="both"/>
        <w:rPr>
          <w:rFonts w:asciiTheme="minorHAnsi" w:hAnsiTheme="minorHAnsi" w:cstheme="minorHAnsi"/>
        </w:rPr>
      </w:pPr>
      <w:r w:rsidRPr="00B64347">
        <w:rPr>
          <w:rStyle w:val="Odwoanieprzypisudolnego"/>
          <w:rFonts w:asciiTheme="minorHAnsi" w:hAnsiTheme="minorHAnsi" w:cstheme="minorHAnsi"/>
          <w:sz w:val="16"/>
          <w:szCs w:val="16"/>
        </w:rPr>
        <w:footnoteRef/>
      </w:r>
      <w:r w:rsidRPr="00B64347">
        <w:rPr>
          <w:rFonts w:asciiTheme="minorHAnsi" w:hAnsiTheme="minorHAnsi" w:cstheme="minorHAnsi"/>
          <w:sz w:val="16"/>
          <w:szCs w:val="16"/>
        </w:rPr>
        <w:t xml:space="preserve"> gminy:</w:t>
      </w:r>
      <w:r w:rsidRPr="00B64347">
        <w:rPr>
          <w:rFonts w:asciiTheme="minorHAnsi" w:hAnsiTheme="minorHAnsi" w:cstheme="minorHAnsi"/>
          <w:b/>
          <w:bCs/>
          <w:sz w:val="16"/>
          <w:szCs w:val="16"/>
        </w:rPr>
        <w:t xml:space="preserve"> </w:t>
      </w:r>
      <w:r w:rsidRPr="00B64347">
        <w:rPr>
          <w:rFonts w:asciiTheme="minorHAnsi" w:hAnsiTheme="minorHAnsi" w:cstheme="minorHAnsi"/>
          <w:sz w:val="16"/>
          <w:szCs w:val="16"/>
        </w:rPr>
        <w:t>Babiak, Baranów, Białośliwie, Bojanowo, Borek Wielkopolski, Bralin, Brodnica, Brudzew, Budzyń, Chocz, Chodów, Chodzież (gmina miejska), Chodzież (gmina wiejska), Chrzypsko Wielkie, Czajków, Czarnków (gmina miejska), Czarnków (gmina wiejska), Czempiń, Czermin, Damasławek, Dąbie, Dobra, Dobrzyca, Dolsk, Dominowo, Doruchów, Drawsko, Duszniki, Gizałki, Gołańcz, Gostyń, Grabów n. Prosną, Granowo, Grodziec, Grodzisk Wielkopolski, Grzegorzew, Jaraczewo, Jarocin, Jastrowie, Jutrosin, Kamieniec, Kawęczyn, Kaźmierz, Kępno, Kiszkowo, Kleczew, Kłodawa, Kobyla Góra, Kobylin, Kołaczkowo, Koło (gmina miejska), Koło (gmina wiejska), Kościan (gmina miejska), Kościan (gmina wiejska), Kościelec, Kotlin, Koźmin Wielkopolski, Kraszewice, Krobia, Krotoszyn, Krzemieniewo, Krzykosy, Krzywiń, Krzyż Wielkopolski, Książ Wielkopolski, Kuślin, Kwilcz, Lądek, Lipka, Lubasz, Lwówek, Łęka Opatowska, Łobżenica, Malanów, Margonin, Miasteczko Krajeńskie, Miedzichowo, Miejska Górka, Mieleszyn, Mieścisko, Międzychód, Mikstat, Miłosław, Nekla, Nowe Miasto n. Wartą, Nowy Tomyśl, Obrzycko (gmina wiejska), Okonek, Olszówka, Opalenica, Orchowo, Osiek Mały, Ostroróg, Ostrowite, Ostrzeszów, Pakosław, Perzów, Pępowo, Piaski, Pleszew, Pniewy, Pogorzela, Połajewo, Poniec, Powidz, Przedecz, Przemęt, Przykona, Pyzdry, Rakoniewice, Rawicz, Rogoźno, Rozdrażew, Rychtal, Rychwał, Ryczywół, Siedlec, Sieraków, Skulsk, Słupca (gmina miejska), Słupca (gmina wiejska), Sompolno, Strzałkowo, Sulmierzyce, Szamocin, Śmigiel, Środa Wielkopolska, Tarnówka, Trzcinica, Trzemeszno, Tuliszków, Turek (gmina miejska), Turek (gmina wiejska), Wapno, Wągrowiec (gmina miejska), Wągrowiec (gmina wiejska), Wieleń, Wielichowo, Wierzbinek, Wijewo, Wilczyn, Władysławów, Włoszakowice, Wolsztyn, Wronki, Września, Wyrzysk, Zagórów, Zakrzewo, Zaniemyśl, Zbąszyń, Zduny, Złotów (gmina miejska), Złotów (gmina wiejska), Żerków.</w:t>
      </w:r>
    </w:p>
  </w:footnote>
  <w:footnote w:id="4">
    <w:p w14:paraId="7BEB3864" w14:textId="77777777" w:rsidR="00C932EC" w:rsidRPr="009A101C" w:rsidRDefault="00C932EC" w:rsidP="00C932EC">
      <w:pPr>
        <w:pStyle w:val="Tekstprzypisudolnego"/>
        <w:jc w:val="both"/>
        <w:rPr>
          <w:rFonts w:asciiTheme="minorHAnsi" w:hAnsiTheme="minorHAnsi" w:cstheme="minorHAnsi"/>
          <w:sz w:val="16"/>
          <w:szCs w:val="16"/>
        </w:rPr>
      </w:pPr>
      <w:r w:rsidRPr="009A101C">
        <w:rPr>
          <w:rStyle w:val="Odwoanieprzypisudolnego"/>
          <w:rFonts w:asciiTheme="minorHAnsi" w:hAnsiTheme="minorHAnsi" w:cstheme="minorHAnsi"/>
          <w:sz w:val="16"/>
          <w:szCs w:val="16"/>
        </w:rPr>
        <w:footnoteRef/>
      </w:r>
      <w:r w:rsidRPr="009A101C">
        <w:rPr>
          <w:rFonts w:asciiTheme="minorHAnsi" w:hAnsiTheme="minorHAnsi" w:cstheme="minorHAnsi"/>
          <w:sz w:val="16"/>
          <w:szCs w:val="16"/>
        </w:rPr>
        <w:t xml:space="preserve"> W uzasadnionych przypadkach uczestnik może dobrowolnie zrezygnować z otrzymywania stypendium szkoleniowego w projekcie.</w:t>
      </w:r>
    </w:p>
  </w:footnote>
  <w:footnote w:id="5">
    <w:p w14:paraId="09DF5C7A" w14:textId="77777777" w:rsidR="00C932EC" w:rsidRPr="009A101C" w:rsidRDefault="00C932EC" w:rsidP="00C932EC">
      <w:pPr>
        <w:pStyle w:val="Tekstprzypisudolnego"/>
        <w:jc w:val="both"/>
        <w:rPr>
          <w:rFonts w:asciiTheme="minorHAnsi" w:hAnsiTheme="minorHAnsi" w:cstheme="minorHAnsi"/>
          <w:sz w:val="16"/>
          <w:szCs w:val="16"/>
        </w:rPr>
      </w:pPr>
      <w:r w:rsidRPr="009A101C">
        <w:rPr>
          <w:rStyle w:val="Odwoanieprzypisudolnego"/>
          <w:rFonts w:asciiTheme="minorHAnsi" w:hAnsiTheme="minorHAnsi" w:cstheme="minorHAnsi"/>
          <w:sz w:val="16"/>
          <w:szCs w:val="16"/>
        </w:rPr>
        <w:footnoteRef/>
      </w:r>
      <w:r w:rsidRPr="009A101C">
        <w:rPr>
          <w:rFonts w:asciiTheme="minorHAnsi" w:hAnsiTheme="minorHAnsi" w:cstheme="minorHAnsi"/>
          <w:sz w:val="16"/>
          <w:szCs w:val="16"/>
        </w:rPr>
        <w:t xml:space="preserve"> Wysokość stypendium określona jest w Wytycznych w zakresie realizacji przedsięwzięć z udziałem środków EFS w obszarze rynku pracy na lata 2014-2020.</w:t>
      </w:r>
    </w:p>
  </w:footnote>
  <w:footnote w:id="6">
    <w:p w14:paraId="58EB6971" w14:textId="77777777" w:rsidR="00C932EC" w:rsidRPr="009A101C" w:rsidRDefault="00C932EC" w:rsidP="00C932EC">
      <w:pPr>
        <w:pStyle w:val="Tekstprzypisudolnego"/>
        <w:jc w:val="both"/>
        <w:rPr>
          <w:rFonts w:asciiTheme="minorHAnsi" w:hAnsiTheme="minorHAnsi" w:cstheme="minorHAnsi"/>
          <w:sz w:val="16"/>
          <w:szCs w:val="16"/>
        </w:rPr>
      </w:pPr>
      <w:r w:rsidRPr="009A101C">
        <w:rPr>
          <w:rStyle w:val="Odwoanieprzypisudolnego"/>
          <w:rFonts w:asciiTheme="minorHAnsi" w:hAnsiTheme="minorHAnsi" w:cstheme="minorHAnsi"/>
          <w:sz w:val="16"/>
          <w:szCs w:val="16"/>
        </w:rPr>
        <w:footnoteRef/>
      </w:r>
      <w:r w:rsidRPr="009A101C">
        <w:rPr>
          <w:rFonts w:asciiTheme="minorHAnsi" w:hAnsiTheme="minorHAnsi" w:cstheme="minorHAnsi"/>
          <w:sz w:val="16"/>
          <w:szCs w:val="16"/>
        </w:rPr>
        <w:t xml:space="preserve"> Kwota stypendium jest kwotą brutto nieuwzględniającą składek na ubezpieczenie społeczne płaconych w całości przez płatnika  tj. podmiot kierujący na szkolenie.</w:t>
      </w:r>
    </w:p>
  </w:footnote>
  <w:footnote w:id="7">
    <w:p w14:paraId="5A390BEF" w14:textId="77777777" w:rsidR="00C932EC" w:rsidRPr="009A101C" w:rsidRDefault="00C932EC" w:rsidP="00C932EC">
      <w:pPr>
        <w:pStyle w:val="Tekstprzypisudolnego"/>
        <w:jc w:val="both"/>
        <w:rPr>
          <w:rFonts w:asciiTheme="minorHAnsi" w:hAnsiTheme="minorHAnsi" w:cstheme="minorHAnsi"/>
          <w:sz w:val="16"/>
          <w:szCs w:val="16"/>
        </w:rPr>
      </w:pPr>
      <w:r w:rsidRPr="009A101C">
        <w:rPr>
          <w:rStyle w:val="Odwoanieprzypisudolnego"/>
          <w:rFonts w:asciiTheme="minorHAnsi" w:hAnsiTheme="minorHAnsi" w:cstheme="minorHAnsi"/>
          <w:sz w:val="16"/>
          <w:szCs w:val="16"/>
        </w:rPr>
        <w:footnoteRef/>
      </w:r>
      <w:r w:rsidRPr="009A101C">
        <w:rPr>
          <w:rFonts w:asciiTheme="minorHAnsi" w:hAnsiTheme="minorHAnsi" w:cstheme="minorHAnsi"/>
          <w:sz w:val="16"/>
          <w:szCs w:val="16"/>
        </w:rPr>
        <w:t xml:space="preserve"> Z uwzględnieniem waloryzacji, o której mowa w art. 72 ust. 6 ustawy o promocji zatrudnienia i instytucjach rynku pracy.</w:t>
      </w:r>
    </w:p>
  </w:footnote>
  <w:footnote w:id="8">
    <w:p w14:paraId="598BC1A4" w14:textId="77777777" w:rsidR="00C932EC" w:rsidRPr="009A101C" w:rsidRDefault="00C932EC" w:rsidP="00C932EC">
      <w:pPr>
        <w:pStyle w:val="Tekstprzypisudolnego"/>
        <w:jc w:val="both"/>
        <w:rPr>
          <w:rFonts w:asciiTheme="minorHAnsi" w:hAnsiTheme="minorHAnsi" w:cstheme="minorHAnsi"/>
        </w:rPr>
      </w:pPr>
      <w:r w:rsidRPr="009A101C">
        <w:rPr>
          <w:rStyle w:val="Odwoanieprzypisudolnego"/>
          <w:rFonts w:asciiTheme="minorHAnsi" w:hAnsiTheme="minorHAnsi" w:cstheme="minorHAnsi"/>
          <w:sz w:val="16"/>
          <w:szCs w:val="16"/>
        </w:rPr>
        <w:footnoteRef/>
      </w:r>
      <w:r w:rsidRPr="009A101C">
        <w:rPr>
          <w:rFonts w:asciiTheme="minorHAnsi" w:hAnsiTheme="minorHAnsi" w:cstheme="minorHAnsi"/>
          <w:sz w:val="16"/>
          <w:szCs w:val="16"/>
        </w:rPr>
        <w:t xml:space="preserve"> </w:t>
      </w:r>
      <w:r w:rsidRPr="009A101C">
        <w:rPr>
          <w:rFonts w:asciiTheme="minorHAnsi" w:hAnsiTheme="minorHAnsi" w:cstheme="minorHAnsi"/>
          <w:color w:val="000000"/>
          <w:sz w:val="16"/>
          <w:szCs w:val="16"/>
        </w:rPr>
        <w:t xml:space="preserve">Zgodnie z art. 21 ust. 1 pkt 136 i 137 Ustawy z dnia 26 lipca 1991 r. o podatku dochodowym od osób fizycznych zwolnione z poboru podatku dochodowego są płatności na realizację projektów w ramach programów finansowanych z udziałem środków europejskich, otrzymane z Banku Gospodarstwa Krajowego, z wyłączeniem płatności otrzymanych przez wykonawców oraz środki finansowe otrzymane przez uczestnika projektu, jako pomoc udzielona w ramach programu finansowanego z udziałem środków europejskich, o których mowa w Ustawie z dnia 27 sierpnia 2009 r. o finansach publicznych (tj. Dz. U. z 2016 r. poz. 1870 z </w:t>
      </w:r>
      <w:r w:rsidRPr="009A101C">
        <w:rPr>
          <w:rFonts w:asciiTheme="minorHAnsi" w:hAnsiTheme="minorHAnsi" w:cstheme="minorHAnsi"/>
          <w:color w:val="000000"/>
          <w:sz w:val="16"/>
          <w:szCs w:val="16"/>
        </w:rPr>
        <w:t>późn. zm.).</w:t>
      </w:r>
    </w:p>
  </w:footnote>
  <w:footnote w:id="9">
    <w:p w14:paraId="6190870B" w14:textId="77777777" w:rsidR="00C932EC" w:rsidRPr="00220E66" w:rsidRDefault="00C932EC" w:rsidP="00694488">
      <w:pPr>
        <w:pStyle w:val="Tekstprzypisudolnego"/>
        <w:jc w:val="both"/>
        <w:rPr>
          <w:rFonts w:asciiTheme="minorHAnsi" w:hAnsiTheme="minorHAnsi" w:cstheme="minorHAnsi"/>
          <w:sz w:val="16"/>
          <w:szCs w:val="16"/>
        </w:rPr>
      </w:pPr>
      <w:r w:rsidRPr="00220E66">
        <w:rPr>
          <w:rStyle w:val="Odwoanieprzypisudolnego"/>
          <w:rFonts w:asciiTheme="minorHAnsi" w:hAnsiTheme="minorHAnsi" w:cstheme="minorHAnsi"/>
          <w:sz w:val="16"/>
          <w:szCs w:val="16"/>
        </w:rPr>
        <w:footnoteRef/>
      </w:r>
      <w:r w:rsidRPr="00220E66">
        <w:rPr>
          <w:rFonts w:asciiTheme="minorHAnsi" w:hAnsiTheme="minorHAnsi" w:cstheme="minorHAnsi"/>
          <w:sz w:val="16"/>
          <w:szCs w:val="16"/>
        </w:rPr>
        <w:t xml:space="preserve"> Z uwzględnieniem waloryzacji, o której mowa w art. 72 ust. 6 ustawy o promocji zatrudnienia i instytucjach rynku pracy.</w:t>
      </w:r>
    </w:p>
  </w:footnote>
  <w:footnote w:id="10">
    <w:p w14:paraId="0099A25E" w14:textId="77777777" w:rsidR="00C932EC" w:rsidRPr="00220E66" w:rsidRDefault="00C932EC" w:rsidP="00694488">
      <w:pPr>
        <w:pStyle w:val="Tekstprzypisudolnego"/>
        <w:jc w:val="both"/>
        <w:rPr>
          <w:rFonts w:asciiTheme="minorHAnsi" w:hAnsiTheme="minorHAnsi" w:cstheme="minorHAnsi"/>
          <w:sz w:val="16"/>
          <w:szCs w:val="16"/>
        </w:rPr>
      </w:pPr>
      <w:r w:rsidRPr="00220E66">
        <w:rPr>
          <w:rStyle w:val="Odwoanieprzypisudolnego"/>
          <w:rFonts w:asciiTheme="minorHAnsi" w:hAnsiTheme="minorHAnsi" w:cstheme="minorHAnsi"/>
          <w:sz w:val="16"/>
          <w:szCs w:val="16"/>
        </w:rPr>
        <w:footnoteRef/>
      </w:r>
      <w:r w:rsidRPr="00220E66">
        <w:rPr>
          <w:rFonts w:asciiTheme="minorHAnsi" w:hAnsiTheme="minorHAnsi" w:cstheme="minorHAnsi"/>
          <w:sz w:val="16"/>
          <w:szCs w:val="16"/>
        </w:rPr>
        <w:t xml:space="preserve"> W przypadku osób z niepełnosprawnością zaliczonych do znacznego lub umiarkowanego stopnia niepełnosprawności miesięczne stypendium przysługuje pod warunkiem, że miesięczna liczba godzi stażu wynosi nie mniej niż 140 godzin miesięcznie.</w:t>
      </w:r>
    </w:p>
  </w:footnote>
  <w:footnote w:id="11">
    <w:p w14:paraId="20F69CCF" w14:textId="77777777" w:rsidR="00C932EC" w:rsidRPr="0078772E" w:rsidRDefault="00C932EC" w:rsidP="00694488">
      <w:pPr>
        <w:pStyle w:val="Tekstprzypisudolnego"/>
        <w:jc w:val="both"/>
        <w:rPr>
          <w:rFonts w:asciiTheme="minorHAnsi" w:hAnsiTheme="minorHAnsi"/>
          <w:sz w:val="18"/>
          <w:szCs w:val="18"/>
        </w:rPr>
      </w:pPr>
      <w:r w:rsidRPr="00220E66">
        <w:rPr>
          <w:rStyle w:val="Odwoanieprzypisudolnego"/>
          <w:rFonts w:asciiTheme="minorHAnsi" w:hAnsiTheme="minorHAnsi" w:cstheme="minorHAnsi"/>
          <w:sz w:val="16"/>
          <w:szCs w:val="16"/>
        </w:rPr>
        <w:footnoteRef/>
      </w:r>
      <w:r w:rsidRPr="00220E66">
        <w:rPr>
          <w:rFonts w:asciiTheme="minorHAnsi" w:hAnsiTheme="minorHAnsi" w:cstheme="minorHAnsi"/>
          <w:sz w:val="16"/>
          <w:szCs w:val="16"/>
        </w:rPr>
        <w:t xml:space="preserve"> Kwota stypendium stażowego jest kwotą brutto nieuwzględniającą składek na ubezpieczenia społeczne płaconych w całości przez płatnika tj. podmiot kierujący na staż.</w:t>
      </w:r>
    </w:p>
  </w:footnote>
  <w:footnote w:id="12">
    <w:p w14:paraId="2FEA6E91" w14:textId="77777777" w:rsidR="00C932EC" w:rsidRPr="00220E66" w:rsidRDefault="00C932EC" w:rsidP="00220907">
      <w:pPr>
        <w:pStyle w:val="Tekstprzypisudolnego"/>
        <w:jc w:val="both"/>
        <w:rPr>
          <w:rFonts w:ascii="Arial" w:hAnsi="Arial" w:cs="Arial"/>
          <w:sz w:val="16"/>
          <w:szCs w:val="16"/>
        </w:rPr>
      </w:pPr>
      <w:r w:rsidRPr="00220E66">
        <w:rPr>
          <w:rStyle w:val="Odwoanieprzypisudolnego"/>
          <w:rFonts w:asciiTheme="minorHAnsi" w:hAnsiTheme="minorHAnsi" w:cs="Arial"/>
          <w:sz w:val="16"/>
          <w:szCs w:val="16"/>
        </w:rPr>
        <w:footnoteRef/>
      </w:r>
      <w:r w:rsidRPr="00220E66">
        <w:rPr>
          <w:rFonts w:asciiTheme="minorHAnsi" w:hAnsiTheme="minorHAnsi" w:cs="Arial"/>
          <w:sz w:val="16"/>
          <w:szCs w:val="16"/>
        </w:rPr>
        <w:t xml:space="preserve"> </w:t>
      </w:r>
      <w:r w:rsidRPr="00220E66">
        <w:rPr>
          <w:rFonts w:asciiTheme="minorHAnsi" w:hAnsiTheme="minorHAnsi" w:cs="Arial"/>
          <w:color w:val="000000"/>
          <w:sz w:val="16"/>
          <w:szCs w:val="16"/>
        </w:rPr>
        <w:t xml:space="preserve">Zgodnie z art. 21 ust. 1 pkt 136 i 137 Ustawy z dnia 26 lipca 1991 r. o podatku dochodowym od osób fizycznych zwolnione z poboru podatku dochodowego są płatności na realizację projektów w ramach programów finansowanych z udziałem środków europejskich, otrzymane z Banku Gospodarstwa Krajowego, z wyłączeniem płatności otrzymanych przez wykonawców oraz środki finansowe otrzymane przez uczestnika projektu, jako pomoc udzielona w ramach programu finansowanego z udziałem środków europejskich, o których mowa w Ustawie z dnia 27 sierpnia 2009 r. o finansach publicznych (tj. Dz. U. z 2016 r. poz. 1870 z </w:t>
      </w:r>
      <w:r w:rsidRPr="00220E66">
        <w:rPr>
          <w:rFonts w:asciiTheme="minorHAnsi" w:hAnsiTheme="minorHAnsi" w:cs="Arial"/>
          <w:color w:val="000000"/>
          <w:sz w:val="16"/>
          <w:szCs w:val="16"/>
        </w:rPr>
        <w:t>późn. zm.).</w:t>
      </w:r>
    </w:p>
  </w:footnote>
  <w:footnote w:id="13">
    <w:p w14:paraId="63B05475" w14:textId="0E842087" w:rsidR="008A354A" w:rsidRPr="004E5F38" w:rsidRDefault="008A354A" w:rsidP="00A934F0">
      <w:pPr>
        <w:pStyle w:val="Tekstprzypisudolnego"/>
        <w:jc w:val="both"/>
        <w:rPr>
          <w:rFonts w:asciiTheme="minorHAnsi" w:hAnsiTheme="minorHAnsi" w:cstheme="minorHAnsi"/>
          <w:sz w:val="16"/>
          <w:szCs w:val="16"/>
        </w:rPr>
      </w:pPr>
      <w:r w:rsidRPr="004E5F38">
        <w:rPr>
          <w:rStyle w:val="Odwoanieprzypisudolnego"/>
          <w:rFonts w:asciiTheme="minorHAnsi" w:hAnsiTheme="minorHAnsi" w:cstheme="minorHAnsi"/>
          <w:sz w:val="16"/>
          <w:szCs w:val="16"/>
        </w:rPr>
        <w:footnoteRef/>
      </w:r>
      <w:r w:rsidRPr="004E5F38">
        <w:rPr>
          <w:rFonts w:asciiTheme="minorHAnsi" w:hAnsiTheme="minorHAnsi" w:cstheme="minorHAnsi"/>
          <w:sz w:val="16"/>
          <w:szCs w:val="16"/>
        </w:rPr>
        <w:t xml:space="preserve"> Osoby bierne zawodowo w rozumieniu Wytycznych w zakresie realizacji przedsięwzięć z udziałem środków Europejskiego Funduszu Społecznego w obszarze rynku pracy na lata 2014-2020.</w:t>
      </w:r>
    </w:p>
  </w:footnote>
  <w:footnote w:id="14">
    <w:p w14:paraId="34E5D3E0" w14:textId="1BB10131" w:rsidR="00220907" w:rsidRPr="004E5F38" w:rsidRDefault="00220907" w:rsidP="00A934F0">
      <w:pPr>
        <w:pStyle w:val="Tekstprzypisudolnego"/>
        <w:jc w:val="both"/>
        <w:rPr>
          <w:rFonts w:asciiTheme="minorHAnsi" w:hAnsiTheme="minorHAnsi" w:cstheme="minorHAnsi"/>
          <w:sz w:val="16"/>
          <w:szCs w:val="16"/>
        </w:rPr>
      </w:pPr>
      <w:r w:rsidRPr="004E5F38">
        <w:rPr>
          <w:rStyle w:val="Odwoanieprzypisudolnego"/>
          <w:rFonts w:asciiTheme="minorHAnsi" w:hAnsiTheme="minorHAnsi" w:cstheme="minorHAnsi"/>
          <w:sz w:val="16"/>
          <w:szCs w:val="16"/>
        </w:rPr>
        <w:footnoteRef/>
      </w:r>
      <w:r w:rsidRPr="004E5F38">
        <w:rPr>
          <w:rFonts w:asciiTheme="minorHAnsi" w:hAnsiTheme="minorHAnsi" w:cstheme="minorHAnsi"/>
          <w:sz w:val="16"/>
          <w:szCs w:val="16"/>
        </w:rPr>
        <w:t xml:space="preserve"> </w:t>
      </w:r>
      <w:r w:rsidR="00E55572" w:rsidRPr="004E5F38">
        <w:rPr>
          <w:rFonts w:asciiTheme="minorHAnsi" w:hAnsiTheme="minorHAnsi" w:cstheme="minorHAnsi"/>
          <w:sz w:val="16"/>
          <w:szCs w:val="16"/>
        </w:rPr>
        <w:t>Zatrudnienie w rozumieniu definicji wskaźnika wspólnego liczba osób pracujących, łącznie z prowadzącymi działalność na własny rachunek, po opuszczeniu programu wskazanej w Wytycznych w zakresie monitorowania postępu rzeczowego realizacji programów operacyjnych na lata 2014-2020</w:t>
      </w:r>
    </w:p>
  </w:footnote>
  <w:footnote w:id="15">
    <w:p w14:paraId="49A6B9BD" w14:textId="77777777" w:rsidR="004E5F38" w:rsidRPr="004E5F38" w:rsidRDefault="004E5F38" w:rsidP="00A934F0">
      <w:pPr>
        <w:pStyle w:val="Tekstprzypisudolnego"/>
        <w:jc w:val="both"/>
        <w:rPr>
          <w:rFonts w:asciiTheme="minorHAnsi" w:hAnsiTheme="minorHAnsi" w:cstheme="minorHAnsi"/>
          <w:sz w:val="16"/>
          <w:szCs w:val="16"/>
        </w:rPr>
      </w:pPr>
      <w:r w:rsidRPr="004E5F38">
        <w:rPr>
          <w:rStyle w:val="Odwoanieprzypisudolnego"/>
          <w:rFonts w:asciiTheme="minorHAnsi" w:hAnsiTheme="minorHAnsi" w:cstheme="minorHAnsi"/>
          <w:sz w:val="16"/>
          <w:szCs w:val="16"/>
        </w:rPr>
        <w:footnoteRef/>
      </w:r>
      <w:r w:rsidRPr="004E5F38">
        <w:rPr>
          <w:rFonts w:asciiTheme="minorHAnsi" w:hAnsiTheme="minorHAnsi" w:cstheme="minorHAnsi"/>
          <w:sz w:val="16"/>
          <w:szCs w:val="16"/>
        </w:rPr>
        <w:t xml:space="preserve"> Poszukiwanie pracy w rozumieniu definicji wskaźnika liczba osób biernych zawodowo, poszukujących pracy po opuszczeniu programu wskazanej w Wytycznych w zakresie monitorowania postępu rzeczowego realizacji programów operacyjnych na lata 2014-2020.</w:t>
      </w:r>
    </w:p>
    <w:p w14:paraId="38426DD3" w14:textId="1C306F10" w:rsidR="004E5F38" w:rsidRDefault="004E5F38">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E2389" w14:textId="2603CAC6" w:rsidR="00AC2646" w:rsidRPr="006271C3" w:rsidRDefault="004F5DC3" w:rsidP="002023EC">
    <w:pPr>
      <w:spacing w:after="120" w:line="240" w:lineRule="auto"/>
      <w:jc w:val="both"/>
      <w:rPr>
        <w:rFonts w:ascii="Arial" w:eastAsia="Times New Roman" w:hAnsi="Arial" w:cs="Arial"/>
        <w:i/>
      </w:rPr>
    </w:pPr>
    <w:sdt>
      <w:sdtPr>
        <w:rPr>
          <w:rFonts w:ascii="Arial" w:eastAsia="Times New Roman" w:hAnsi="Arial" w:cs="Arial"/>
          <w:i/>
        </w:rPr>
        <w:id w:val="464386909"/>
        <w:docPartObj>
          <w:docPartGallery w:val="Page Numbers (Margins)"/>
          <w:docPartUnique/>
        </w:docPartObj>
      </w:sdtPr>
      <w:sdtEndPr/>
      <w:sdtContent>
        <w:r w:rsidR="002023EC" w:rsidRPr="002023EC">
          <w:rPr>
            <w:rFonts w:ascii="Arial" w:eastAsia="Times New Roman" w:hAnsi="Arial" w:cs="Arial"/>
            <w:i/>
            <w:noProof/>
          </w:rPr>
          <mc:AlternateContent>
            <mc:Choice Requires="wps">
              <w:drawing>
                <wp:anchor distT="0" distB="0" distL="114300" distR="114300" simplePos="0" relativeHeight="251659264" behindDoc="0" locked="0" layoutInCell="0" allowOverlap="1" wp14:anchorId="629B4A55" wp14:editId="70256AA9">
                  <wp:simplePos x="0" y="0"/>
                  <wp:positionH relativeFrom="rightMargin">
                    <wp:align>center</wp:align>
                  </wp:positionH>
                  <wp:positionV relativeFrom="margin">
                    <wp:align>bottom</wp:align>
                  </wp:positionV>
                  <wp:extent cx="510540" cy="2183130"/>
                  <wp:effectExtent l="0" t="0" r="3810" b="0"/>
                  <wp:wrapNone/>
                  <wp:docPr id="2" name="Prostoką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7F793D" w14:textId="28FA8271" w:rsidR="002023EC" w:rsidRPr="002023EC" w:rsidRDefault="002023EC">
                              <w:pPr>
                                <w:pStyle w:val="Stopka"/>
                                <w:rPr>
                                  <w:rFonts w:eastAsiaTheme="majorEastAsia" w:cstheme="minorHAnsi"/>
                                  <w:sz w:val="20"/>
                                  <w:szCs w:val="20"/>
                                </w:rPr>
                              </w:pPr>
                              <w:r w:rsidRPr="002023EC">
                                <w:rPr>
                                  <w:rFonts w:eastAsiaTheme="majorEastAsia" w:cstheme="minorHAnsi"/>
                                  <w:sz w:val="20"/>
                                  <w:szCs w:val="20"/>
                                </w:rPr>
                                <w:fldChar w:fldCharType="begin"/>
                              </w:r>
                              <w:r w:rsidRPr="002023EC">
                                <w:rPr>
                                  <w:rFonts w:eastAsiaTheme="majorEastAsia" w:cstheme="minorHAnsi"/>
                                  <w:sz w:val="20"/>
                                  <w:szCs w:val="20"/>
                                </w:rPr>
                                <w:instrText>PAGE   \* MERGEFORMAT</w:instrText>
                              </w:r>
                              <w:r w:rsidRPr="002023EC">
                                <w:rPr>
                                  <w:rFonts w:eastAsiaTheme="majorEastAsia" w:cstheme="minorHAnsi"/>
                                  <w:sz w:val="20"/>
                                  <w:szCs w:val="20"/>
                                </w:rPr>
                                <w:fldChar w:fldCharType="separate"/>
                              </w:r>
                              <w:r w:rsidRPr="002023EC">
                                <w:rPr>
                                  <w:rFonts w:eastAsiaTheme="majorEastAsia" w:cstheme="minorHAnsi"/>
                                  <w:b/>
                                  <w:bCs/>
                                  <w:sz w:val="20"/>
                                  <w:szCs w:val="20"/>
                                </w:rPr>
                                <w:t>1</w:t>
                              </w:r>
                              <w:r w:rsidRPr="002023EC">
                                <w:rPr>
                                  <w:rFonts w:eastAsiaTheme="majorEastAsia" w:cstheme="minorHAnsi"/>
                                  <w:b/>
                                  <w:bCs/>
                                  <w:sz w:val="20"/>
                                  <w:szCs w:val="20"/>
                                </w:rPr>
                                <w:fldChar w:fldCharType="end"/>
                              </w:r>
                              <w:r w:rsidRPr="002023EC">
                                <w:rPr>
                                  <w:rFonts w:eastAsiaTheme="majorEastAsia" w:cstheme="minorHAnsi"/>
                                  <w:b/>
                                  <w:bCs/>
                                  <w:sz w:val="20"/>
                                  <w:szCs w:val="20"/>
                                </w:rPr>
                                <w:t xml:space="preserve"> </w:t>
                              </w:r>
                              <w:r w:rsidRPr="002023EC">
                                <w:rPr>
                                  <w:rFonts w:eastAsiaTheme="majorEastAsia" w:cstheme="minorHAnsi"/>
                                  <w:sz w:val="20"/>
                                  <w:szCs w:val="20"/>
                                </w:rPr>
                                <w:t>|</w:t>
                              </w:r>
                              <w:r w:rsidRPr="002023EC">
                                <w:rPr>
                                  <w:rFonts w:eastAsiaTheme="majorEastAsia" w:cstheme="minorHAnsi"/>
                                  <w:b/>
                                  <w:bCs/>
                                  <w:sz w:val="20"/>
                                  <w:szCs w:val="20"/>
                                </w:rPr>
                                <w:t xml:space="preserve"> </w:t>
                              </w:r>
                              <w:r w:rsidRPr="002023EC">
                                <w:rPr>
                                  <w:rFonts w:eastAsiaTheme="majorEastAsia" w:cstheme="minorHAnsi"/>
                                  <w:spacing w:val="60"/>
                                  <w:sz w:val="20"/>
                                  <w:szCs w:val="20"/>
                                </w:rPr>
                                <w:t>Strona</w:t>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629B4A55" id="Prostokąt 2" o:spid="_x0000_s1026" style="position:absolute;left:0;text-align:left;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" o:allowincell="f" filled="f" stroked="f">
                  <v:textbox style="layout-flow:vertical;mso-layout-flow-alt:bottom-to-top;mso-fit-shape-to-text:t">
                    <w:txbxContent>
                      <w:p w14:paraId="7A7F793D" w14:textId="28FA8271" w:rsidR="002023EC" w:rsidRPr="002023EC" w:rsidRDefault="002023EC">
                        <w:pPr>
                          <w:pStyle w:val="Stopka"/>
                          <w:rPr>
                            <w:rFonts w:eastAsiaTheme="majorEastAsia" w:cstheme="minorHAnsi"/>
                            <w:sz w:val="20"/>
                            <w:szCs w:val="20"/>
                          </w:rPr>
                        </w:pPr>
                        <w:r w:rsidRPr="002023EC">
                          <w:rPr>
                            <w:rFonts w:eastAsiaTheme="majorEastAsia" w:cstheme="minorHAnsi"/>
                            <w:sz w:val="20"/>
                            <w:szCs w:val="20"/>
                          </w:rPr>
                          <w:fldChar w:fldCharType="begin"/>
                        </w:r>
                        <w:r w:rsidRPr="002023EC">
                          <w:rPr>
                            <w:rFonts w:eastAsiaTheme="majorEastAsia" w:cstheme="minorHAnsi"/>
                            <w:sz w:val="20"/>
                            <w:szCs w:val="20"/>
                          </w:rPr>
                          <w:instrText>PAGE   \* MERGEFORMAT</w:instrText>
                        </w:r>
                        <w:r w:rsidRPr="002023EC">
                          <w:rPr>
                            <w:rFonts w:eastAsiaTheme="majorEastAsia" w:cstheme="minorHAnsi"/>
                            <w:sz w:val="20"/>
                            <w:szCs w:val="20"/>
                          </w:rPr>
                          <w:fldChar w:fldCharType="separate"/>
                        </w:r>
                        <w:r w:rsidRPr="002023EC">
                          <w:rPr>
                            <w:rFonts w:eastAsiaTheme="majorEastAsia" w:cstheme="minorHAnsi"/>
                            <w:b/>
                            <w:bCs/>
                            <w:sz w:val="20"/>
                            <w:szCs w:val="20"/>
                          </w:rPr>
                          <w:t>1</w:t>
                        </w:r>
                        <w:r w:rsidRPr="002023EC">
                          <w:rPr>
                            <w:rFonts w:eastAsiaTheme="majorEastAsia" w:cstheme="minorHAnsi"/>
                            <w:b/>
                            <w:bCs/>
                            <w:sz w:val="20"/>
                            <w:szCs w:val="20"/>
                          </w:rPr>
                          <w:fldChar w:fldCharType="end"/>
                        </w:r>
                        <w:r w:rsidRPr="002023EC">
                          <w:rPr>
                            <w:rFonts w:eastAsiaTheme="majorEastAsia" w:cstheme="minorHAnsi"/>
                            <w:b/>
                            <w:bCs/>
                            <w:sz w:val="20"/>
                            <w:szCs w:val="20"/>
                          </w:rPr>
                          <w:t xml:space="preserve"> </w:t>
                        </w:r>
                        <w:r w:rsidRPr="002023EC">
                          <w:rPr>
                            <w:rFonts w:eastAsiaTheme="majorEastAsia" w:cstheme="minorHAnsi"/>
                            <w:sz w:val="20"/>
                            <w:szCs w:val="20"/>
                          </w:rPr>
                          <w:t>|</w:t>
                        </w:r>
                        <w:r w:rsidRPr="002023EC">
                          <w:rPr>
                            <w:rFonts w:eastAsiaTheme="majorEastAsia" w:cstheme="minorHAnsi"/>
                            <w:b/>
                            <w:bCs/>
                            <w:sz w:val="20"/>
                            <w:szCs w:val="20"/>
                          </w:rPr>
                          <w:t xml:space="preserve"> </w:t>
                        </w:r>
                        <w:r w:rsidRPr="002023EC">
                          <w:rPr>
                            <w:rFonts w:eastAsiaTheme="majorEastAsia" w:cstheme="minorHAnsi"/>
                            <w:spacing w:val="60"/>
                            <w:sz w:val="20"/>
                            <w:szCs w:val="20"/>
                          </w:rPr>
                          <w:t>Strona</w:t>
                        </w:r>
                      </w:p>
                    </w:txbxContent>
                  </v:textbox>
                  <w10:wrap anchorx="margin" anchory="margin"/>
                </v:rect>
              </w:pict>
            </mc:Fallback>
          </mc:AlternateContent>
        </w:r>
      </w:sdtContent>
    </w:sdt>
    <w:r w:rsidR="006271C3">
      <w:rPr>
        <w:noProof/>
      </w:rPr>
      <w:drawing>
        <wp:inline distT="0" distB="0" distL="0" distR="0" wp14:anchorId="6C5AAFCF" wp14:editId="67909976">
          <wp:extent cx="1333500" cy="698500"/>
          <wp:effectExtent l="0" t="0" r="0" b="635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698500"/>
                  </a:xfrm>
                  <a:prstGeom prst="rect">
                    <a:avLst/>
                  </a:prstGeom>
                  <a:noFill/>
                  <a:ln>
                    <a:noFill/>
                  </a:ln>
                </pic:spPr>
              </pic:pic>
            </a:graphicData>
          </a:graphic>
        </wp:inline>
      </w:drawing>
    </w:r>
    <w:r w:rsidR="006271C3">
      <w:rPr>
        <w:rFonts w:ascii="Arial" w:eastAsia="Times New Roman" w:hAnsi="Arial" w:cs="Arial"/>
        <w:i/>
      </w:rPr>
      <w:t xml:space="preserve">             </w:t>
    </w:r>
    <w:r w:rsidR="006271C3">
      <w:rPr>
        <w:noProof/>
      </w:rPr>
      <w:drawing>
        <wp:inline distT="0" distB="0" distL="0" distR="0" wp14:anchorId="6E17879E" wp14:editId="4853E934">
          <wp:extent cx="3924300" cy="584200"/>
          <wp:effectExtent l="0" t="0" r="0" b="635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2">
                    <a:extLst>
                      <a:ext uri="{28A0092B-C50C-407E-A947-70E740481C1C}">
                        <a14:useLocalDpi xmlns:a14="http://schemas.microsoft.com/office/drawing/2010/main" val="0"/>
                      </a:ext>
                    </a:extLst>
                  </a:blip>
                  <a:srcRect l="33058"/>
                  <a:stretch>
                    <a:fillRect/>
                  </a:stretch>
                </pic:blipFill>
                <pic:spPr bwMode="auto">
                  <a:xfrm>
                    <a:off x="0" y="0"/>
                    <a:ext cx="3924300" cy="584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C3AFA"/>
    <w:multiLevelType w:val="multilevel"/>
    <w:tmpl w:val="3E84B4E2"/>
    <w:lvl w:ilvl="0">
      <w:start w:val="1"/>
      <w:numFmt w:val="upperRoman"/>
      <w:lvlText w:val="%1)"/>
      <w:lvlJc w:val="left"/>
      <w:pPr>
        <w:ind w:left="1637" w:hanging="360"/>
      </w:pPr>
      <w:rPr>
        <w:rFonts w:hint="default"/>
        <w:b/>
      </w:rPr>
    </w:lvl>
    <w:lvl w:ilvl="1">
      <w:start w:val="3"/>
      <w:numFmt w:val="decimal"/>
      <w:lvlText w:val="%2."/>
      <w:lvlJc w:val="left"/>
      <w:pPr>
        <w:ind w:left="720" w:hanging="360"/>
      </w:pPr>
      <w:rPr>
        <w:rFonts w:asciiTheme="minorHAnsi" w:eastAsia="Times New Roman" w:hAnsiTheme="minorHAnsi" w:cs="Times New Roman" w:hint="default"/>
        <w:b w:val="0"/>
      </w:rPr>
    </w:lvl>
    <w:lvl w:ilvl="2">
      <w:start w:val="1"/>
      <w:numFmt w:val="lowerLetter"/>
      <w:lvlText w:val="%3)"/>
      <w:lvlJc w:val="left"/>
      <w:pPr>
        <w:ind w:left="1080" w:hanging="360"/>
      </w:pPr>
      <w:rPr>
        <w:rFonts w:hint="default"/>
        <w:b w:val="0"/>
      </w:rPr>
    </w:lvl>
    <w:lvl w:ilvl="3">
      <w:start w:val="1"/>
      <w:numFmt w:val="bullet"/>
      <w:lvlText w:val=""/>
      <w:lvlJc w:val="left"/>
      <w:pPr>
        <w:ind w:left="1440" w:hanging="360"/>
      </w:pPr>
      <w:rPr>
        <w:rFonts w:ascii="Symbol" w:hAnsi="Symbol" w:hint="default"/>
        <w:color w:val="auto"/>
      </w:rPr>
    </w:lvl>
    <w:lvl w:ilvl="4">
      <w:start w:val="1"/>
      <w:numFmt w:val="bullet"/>
      <w:lvlText w:val="o"/>
      <w:lvlJc w:val="left"/>
      <w:pPr>
        <w:ind w:left="1800" w:hanging="360"/>
      </w:pPr>
      <w:rPr>
        <w:rFonts w:ascii="Courier New" w:hAnsi="Courier New" w:cs="Courier New" w:hint="default"/>
      </w:rPr>
    </w:lvl>
    <w:lvl w:ilvl="5">
      <w:start w:val="1"/>
      <w:numFmt w:val="lowerRoman"/>
      <w:lvlText w:val="(%6)"/>
      <w:lvlJc w:val="left"/>
      <w:pPr>
        <w:ind w:left="2160" w:hanging="360"/>
      </w:pPr>
      <w:rPr>
        <w:rFonts w:hint="default"/>
      </w:rPr>
    </w:lvl>
    <w:lvl w:ilvl="6">
      <w:start w:val="1"/>
      <w:numFmt w:val="decimal"/>
      <w:lvlText w:val="%7."/>
      <w:lvlJc w:val="left"/>
      <w:pPr>
        <w:ind w:left="2629" w:hanging="360"/>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5505589"/>
    <w:multiLevelType w:val="hybridMultilevel"/>
    <w:tmpl w:val="44EEE296"/>
    <w:lvl w:ilvl="0" w:tplc="0415000B">
      <w:start w:val="1"/>
      <w:numFmt w:val="bullet"/>
      <w:lvlText w:val=""/>
      <w:lvlJc w:val="left"/>
      <w:pPr>
        <w:ind w:left="1800" w:hanging="360"/>
      </w:pPr>
      <w:rPr>
        <w:rFonts w:ascii="Wingdings" w:hAnsi="Wingdings"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 w15:restartNumberingAfterBreak="0">
    <w:nsid w:val="1D587C07"/>
    <w:multiLevelType w:val="hybridMultilevel"/>
    <w:tmpl w:val="FD3C70C6"/>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241B5749"/>
    <w:multiLevelType w:val="multilevel"/>
    <w:tmpl w:val="2320FF78"/>
    <w:lvl w:ilvl="0">
      <w:start w:val="1"/>
      <w:numFmt w:val="upperRoman"/>
      <w:lvlText w:val="%1)"/>
      <w:lvlJc w:val="left"/>
      <w:pPr>
        <w:ind w:left="1637" w:hanging="360"/>
      </w:pPr>
      <w:rPr>
        <w:b/>
      </w:rPr>
    </w:lvl>
    <w:lvl w:ilvl="1">
      <w:start w:val="1"/>
      <w:numFmt w:val="decimal"/>
      <w:lvlText w:val="%2."/>
      <w:lvlJc w:val="left"/>
      <w:pPr>
        <w:ind w:left="720" w:hanging="360"/>
      </w:pPr>
      <w:rPr>
        <w:rFonts w:asciiTheme="minorHAnsi" w:eastAsia="Times New Roman" w:hAnsiTheme="minorHAnsi" w:cs="Times New Roman"/>
        <w:b w:val="0"/>
      </w:rPr>
    </w:lvl>
    <w:lvl w:ilvl="2">
      <w:start w:val="1"/>
      <w:numFmt w:val="lowerLetter"/>
      <w:lvlText w:val="%3)"/>
      <w:lvlJc w:val="left"/>
      <w:pPr>
        <w:ind w:left="1080" w:hanging="360"/>
      </w:pPr>
      <w:rPr>
        <w:b w:val="0"/>
      </w:rPr>
    </w:lvl>
    <w:lvl w:ilvl="3">
      <w:start w:val="1"/>
      <w:numFmt w:val="bullet"/>
      <w:lvlText w:val=""/>
      <w:lvlJc w:val="left"/>
      <w:pPr>
        <w:ind w:left="1495" w:hanging="360"/>
      </w:pPr>
      <w:rPr>
        <w:rFonts w:ascii="Symbol" w:hAnsi="Symbol" w:hint="default"/>
        <w:color w:val="auto"/>
      </w:rPr>
    </w:lvl>
    <w:lvl w:ilvl="4">
      <w:start w:val="1"/>
      <w:numFmt w:val="bullet"/>
      <w:lvlText w:val="o"/>
      <w:lvlJc w:val="left"/>
      <w:pPr>
        <w:ind w:left="1800" w:hanging="360"/>
      </w:pPr>
      <w:rPr>
        <w:rFonts w:ascii="Courier New" w:hAnsi="Courier New" w:cs="Courier New" w:hint="default"/>
      </w:rPr>
    </w:lvl>
    <w:lvl w:ilvl="5">
      <w:numFmt w:val="bullet"/>
      <w:lvlText w:val="-"/>
      <w:lvlJc w:val="left"/>
      <w:pPr>
        <w:ind w:left="2160" w:hanging="360"/>
      </w:pPr>
      <w:rPr>
        <w:rFonts w:ascii="Times New Roman" w:eastAsia="Times New Roman" w:hAnsi="Times New Roman" w:hint="default"/>
      </w:rPr>
    </w:lvl>
    <w:lvl w:ilvl="6">
      <w:start w:val="1"/>
      <w:numFmt w:val="decimal"/>
      <w:lvlText w:val="%7."/>
      <w:lvlJc w:val="left"/>
      <w:pPr>
        <w:ind w:left="2629"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F365FA0"/>
    <w:multiLevelType w:val="multilevel"/>
    <w:tmpl w:val="2976FD98"/>
    <w:lvl w:ilvl="0">
      <w:start w:val="1"/>
      <w:numFmt w:val="upperRoman"/>
      <w:lvlText w:val="%1)"/>
      <w:lvlJc w:val="left"/>
      <w:pPr>
        <w:ind w:left="1637" w:hanging="360"/>
      </w:pPr>
      <w:rPr>
        <w:b/>
      </w:rPr>
    </w:lvl>
    <w:lvl w:ilvl="1">
      <w:start w:val="1"/>
      <w:numFmt w:val="decimal"/>
      <w:lvlText w:val="%2."/>
      <w:lvlJc w:val="left"/>
      <w:pPr>
        <w:ind w:left="720" w:hanging="360"/>
      </w:pPr>
      <w:rPr>
        <w:b w:val="0"/>
      </w:rPr>
    </w:lvl>
    <w:lvl w:ilvl="2">
      <w:start w:val="1"/>
      <w:numFmt w:val="lowerLetter"/>
      <w:lvlText w:val="%3)"/>
      <w:lvlJc w:val="left"/>
      <w:pPr>
        <w:ind w:left="1080" w:hanging="360"/>
      </w:pPr>
      <w:rPr>
        <w:b w:val="0"/>
      </w:rPr>
    </w:lvl>
    <w:lvl w:ilvl="3">
      <w:start w:val="1"/>
      <w:numFmt w:val="bullet"/>
      <w:lvlText w:val=""/>
      <w:lvlJc w:val="left"/>
      <w:pPr>
        <w:ind w:left="2062" w:hanging="360"/>
      </w:pPr>
      <w:rPr>
        <w:rFonts w:ascii="Symbol" w:hAnsi="Symbol" w:hint="default"/>
        <w:color w:val="auto"/>
      </w:rPr>
    </w:lvl>
    <w:lvl w:ilvl="4">
      <w:start w:val="1"/>
      <w:numFmt w:val="bullet"/>
      <w:lvlText w:val="o"/>
      <w:lvlJc w:val="left"/>
      <w:pPr>
        <w:ind w:left="1800" w:hanging="360"/>
      </w:pPr>
      <w:rPr>
        <w:rFonts w:ascii="Courier New" w:hAnsi="Courier New" w:cs="Courier New" w:hint="default"/>
      </w:rPr>
    </w:lvl>
    <w:lvl w:ilvl="5">
      <w:numFmt w:val="bullet"/>
      <w:lvlText w:val="-"/>
      <w:lvlJc w:val="left"/>
      <w:pPr>
        <w:ind w:left="2160" w:hanging="360"/>
      </w:pPr>
      <w:rPr>
        <w:rFonts w:ascii="Times New Roman" w:eastAsia="Times New Roman" w:hAnsi="Times New Roman" w:hint="default"/>
      </w:rPr>
    </w:lvl>
    <w:lvl w:ilvl="6">
      <w:start w:val="1"/>
      <w:numFmt w:val="decimal"/>
      <w:lvlText w:val="%7."/>
      <w:lvlJc w:val="left"/>
      <w:pPr>
        <w:ind w:left="2629"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1FC1AB5"/>
    <w:multiLevelType w:val="multilevel"/>
    <w:tmpl w:val="C05050CA"/>
    <w:lvl w:ilvl="0">
      <w:start w:val="1"/>
      <w:numFmt w:val="upperRoman"/>
      <w:lvlText w:val="%1)"/>
      <w:lvlJc w:val="left"/>
      <w:pPr>
        <w:ind w:left="1637" w:hanging="360"/>
      </w:pPr>
      <w:rPr>
        <w:b/>
      </w:rPr>
    </w:lvl>
    <w:lvl w:ilvl="1">
      <w:start w:val="1"/>
      <w:numFmt w:val="decimal"/>
      <w:lvlText w:val="%2."/>
      <w:lvlJc w:val="left"/>
      <w:pPr>
        <w:ind w:left="720" w:hanging="360"/>
      </w:pPr>
      <w:rPr>
        <w:b w:val="0"/>
      </w:rPr>
    </w:lvl>
    <w:lvl w:ilvl="2">
      <w:start w:val="1"/>
      <w:numFmt w:val="lowerLetter"/>
      <w:lvlText w:val="%3)"/>
      <w:lvlJc w:val="left"/>
      <w:pPr>
        <w:ind w:left="1080" w:hanging="360"/>
      </w:pPr>
      <w:rPr>
        <w:b w:val="0"/>
      </w:rPr>
    </w:lvl>
    <w:lvl w:ilvl="3">
      <w:start w:val="1"/>
      <w:numFmt w:val="bullet"/>
      <w:lvlText w:val=""/>
      <w:lvlJc w:val="left"/>
      <w:pPr>
        <w:ind w:left="1440" w:hanging="360"/>
      </w:pPr>
      <w:rPr>
        <w:rFonts w:ascii="Symbol" w:hAnsi="Symbol" w:hint="default"/>
        <w:color w:val="auto"/>
      </w:rPr>
    </w:lvl>
    <w:lvl w:ilvl="4">
      <w:start w:val="1"/>
      <w:numFmt w:val="bullet"/>
      <w:lvlText w:val="o"/>
      <w:lvlJc w:val="left"/>
      <w:pPr>
        <w:ind w:left="1800" w:hanging="360"/>
      </w:pPr>
      <w:rPr>
        <w:rFonts w:ascii="Courier New" w:hAnsi="Courier New" w:cs="Courier New" w:hint="default"/>
      </w:rPr>
    </w:lvl>
    <w:lvl w:ilvl="5">
      <w:start w:val="1"/>
      <w:numFmt w:val="lowerRoman"/>
      <w:lvlText w:val="(%6)"/>
      <w:lvlJc w:val="left"/>
      <w:pPr>
        <w:ind w:left="2160" w:hanging="360"/>
      </w:pPr>
    </w:lvl>
    <w:lvl w:ilvl="6">
      <w:start w:val="1"/>
      <w:numFmt w:val="decimal"/>
      <w:lvlText w:val="%7."/>
      <w:lvlJc w:val="left"/>
      <w:pPr>
        <w:ind w:left="2629"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CF47CE1"/>
    <w:multiLevelType w:val="multilevel"/>
    <w:tmpl w:val="2320FF78"/>
    <w:lvl w:ilvl="0">
      <w:start w:val="1"/>
      <w:numFmt w:val="upperRoman"/>
      <w:lvlText w:val="%1)"/>
      <w:lvlJc w:val="left"/>
      <w:pPr>
        <w:ind w:left="1637" w:hanging="360"/>
      </w:pPr>
      <w:rPr>
        <w:b/>
      </w:rPr>
    </w:lvl>
    <w:lvl w:ilvl="1">
      <w:start w:val="1"/>
      <w:numFmt w:val="decimal"/>
      <w:lvlText w:val="%2."/>
      <w:lvlJc w:val="left"/>
      <w:pPr>
        <w:ind w:left="720" w:hanging="360"/>
      </w:pPr>
      <w:rPr>
        <w:rFonts w:asciiTheme="minorHAnsi" w:eastAsia="Times New Roman" w:hAnsiTheme="minorHAnsi" w:cs="Times New Roman"/>
        <w:b w:val="0"/>
      </w:rPr>
    </w:lvl>
    <w:lvl w:ilvl="2">
      <w:start w:val="1"/>
      <w:numFmt w:val="lowerLetter"/>
      <w:lvlText w:val="%3)"/>
      <w:lvlJc w:val="left"/>
      <w:pPr>
        <w:ind w:left="1080" w:hanging="360"/>
      </w:pPr>
      <w:rPr>
        <w:b w:val="0"/>
      </w:rPr>
    </w:lvl>
    <w:lvl w:ilvl="3">
      <w:start w:val="1"/>
      <w:numFmt w:val="bullet"/>
      <w:lvlText w:val=""/>
      <w:lvlJc w:val="left"/>
      <w:pPr>
        <w:ind w:left="1495" w:hanging="360"/>
      </w:pPr>
      <w:rPr>
        <w:rFonts w:ascii="Symbol" w:hAnsi="Symbol" w:hint="default"/>
        <w:color w:val="auto"/>
      </w:rPr>
    </w:lvl>
    <w:lvl w:ilvl="4">
      <w:start w:val="1"/>
      <w:numFmt w:val="bullet"/>
      <w:lvlText w:val="o"/>
      <w:lvlJc w:val="left"/>
      <w:pPr>
        <w:ind w:left="1800" w:hanging="360"/>
      </w:pPr>
      <w:rPr>
        <w:rFonts w:ascii="Courier New" w:hAnsi="Courier New" w:cs="Courier New" w:hint="default"/>
      </w:rPr>
    </w:lvl>
    <w:lvl w:ilvl="5">
      <w:numFmt w:val="bullet"/>
      <w:lvlText w:val="-"/>
      <w:lvlJc w:val="left"/>
      <w:pPr>
        <w:ind w:left="2160" w:hanging="360"/>
      </w:pPr>
      <w:rPr>
        <w:rFonts w:ascii="Times New Roman" w:eastAsia="Times New Roman" w:hAnsi="Times New Roman" w:hint="default"/>
      </w:rPr>
    </w:lvl>
    <w:lvl w:ilvl="6">
      <w:start w:val="1"/>
      <w:numFmt w:val="decimal"/>
      <w:lvlText w:val="%7."/>
      <w:lvlJc w:val="left"/>
      <w:pPr>
        <w:ind w:left="2629"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5AC86778"/>
    <w:multiLevelType w:val="hybridMultilevel"/>
    <w:tmpl w:val="1BE45FA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6CBC45FB"/>
    <w:multiLevelType w:val="hybridMultilevel"/>
    <w:tmpl w:val="FDDEBADA"/>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79B5597F"/>
    <w:multiLevelType w:val="multilevel"/>
    <w:tmpl w:val="2320FF78"/>
    <w:lvl w:ilvl="0">
      <w:start w:val="1"/>
      <w:numFmt w:val="upperRoman"/>
      <w:lvlText w:val="%1)"/>
      <w:lvlJc w:val="left"/>
      <w:pPr>
        <w:ind w:left="1637" w:hanging="360"/>
      </w:pPr>
      <w:rPr>
        <w:b/>
      </w:rPr>
    </w:lvl>
    <w:lvl w:ilvl="1">
      <w:start w:val="1"/>
      <w:numFmt w:val="decimal"/>
      <w:lvlText w:val="%2."/>
      <w:lvlJc w:val="left"/>
      <w:pPr>
        <w:ind w:left="720" w:hanging="360"/>
      </w:pPr>
      <w:rPr>
        <w:rFonts w:asciiTheme="minorHAnsi" w:eastAsia="Times New Roman" w:hAnsiTheme="minorHAnsi" w:cs="Times New Roman"/>
        <w:b w:val="0"/>
      </w:rPr>
    </w:lvl>
    <w:lvl w:ilvl="2">
      <w:start w:val="1"/>
      <w:numFmt w:val="lowerLetter"/>
      <w:lvlText w:val="%3)"/>
      <w:lvlJc w:val="left"/>
      <w:pPr>
        <w:ind w:left="1080" w:hanging="360"/>
      </w:pPr>
      <w:rPr>
        <w:b w:val="0"/>
      </w:rPr>
    </w:lvl>
    <w:lvl w:ilvl="3">
      <w:start w:val="1"/>
      <w:numFmt w:val="bullet"/>
      <w:lvlText w:val=""/>
      <w:lvlJc w:val="left"/>
      <w:pPr>
        <w:ind w:left="1495" w:hanging="360"/>
      </w:pPr>
      <w:rPr>
        <w:rFonts w:ascii="Symbol" w:hAnsi="Symbol" w:hint="default"/>
        <w:color w:val="auto"/>
      </w:rPr>
    </w:lvl>
    <w:lvl w:ilvl="4">
      <w:start w:val="1"/>
      <w:numFmt w:val="bullet"/>
      <w:lvlText w:val="o"/>
      <w:lvlJc w:val="left"/>
      <w:pPr>
        <w:ind w:left="1800" w:hanging="360"/>
      </w:pPr>
      <w:rPr>
        <w:rFonts w:ascii="Courier New" w:hAnsi="Courier New" w:cs="Courier New" w:hint="default"/>
      </w:rPr>
    </w:lvl>
    <w:lvl w:ilvl="5">
      <w:numFmt w:val="bullet"/>
      <w:lvlText w:val="-"/>
      <w:lvlJc w:val="left"/>
      <w:pPr>
        <w:ind w:left="2160" w:hanging="360"/>
      </w:pPr>
      <w:rPr>
        <w:rFonts w:ascii="Times New Roman" w:eastAsia="Times New Roman" w:hAnsi="Times New Roman" w:hint="default"/>
      </w:rPr>
    </w:lvl>
    <w:lvl w:ilvl="6">
      <w:start w:val="1"/>
      <w:numFmt w:val="decimal"/>
      <w:lvlText w:val="%7."/>
      <w:lvlJc w:val="left"/>
      <w:pPr>
        <w:ind w:left="2629"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8"/>
  </w:num>
  <w:num w:numId="3">
    <w:abstractNumId w:val="2"/>
  </w:num>
  <w:num w:numId="4">
    <w:abstractNumId w:val="5"/>
  </w:num>
  <w:num w:numId="5">
    <w:abstractNumId w:val="6"/>
  </w:num>
  <w:num w:numId="6">
    <w:abstractNumId w:val="1"/>
  </w:num>
  <w:num w:numId="7">
    <w:abstractNumId w:val="0"/>
  </w:num>
  <w:num w:numId="8">
    <w:abstractNumId w:val="4"/>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646"/>
    <w:rsid w:val="00043ADE"/>
    <w:rsid w:val="00066831"/>
    <w:rsid w:val="00090995"/>
    <w:rsid w:val="000F7A53"/>
    <w:rsid w:val="0012334D"/>
    <w:rsid w:val="001346D9"/>
    <w:rsid w:val="00174EAC"/>
    <w:rsid w:val="00195E04"/>
    <w:rsid w:val="001A16B5"/>
    <w:rsid w:val="002023EC"/>
    <w:rsid w:val="00211042"/>
    <w:rsid w:val="00220907"/>
    <w:rsid w:val="00220E66"/>
    <w:rsid w:val="00253082"/>
    <w:rsid w:val="00257699"/>
    <w:rsid w:val="002D489F"/>
    <w:rsid w:val="00335C3E"/>
    <w:rsid w:val="00342FD2"/>
    <w:rsid w:val="00366049"/>
    <w:rsid w:val="00370714"/>
    <w:rsid w:val="004231B7"/>
    <w:rsid w:val="00455D31"/>
    <w:rsid w:val="004954CA"/>
    <w:rsid w:val="004A1E1D"/>
    <w:rsid w:val="004B452F"/>
    <w:rsid w:val="004C7784"/>
    <w:rsid w:val="004D0474"/>
    <w:rsid w:val="004E5F38"/>
    <w:rsid w:val="004F5DC3"/>
    <w:rsid w:val="00506F4D"/>
    <w:rsid w:val="005122FD"/>
    <w:rsid w:val="00560233"/>
    <w:rsid w:val="00572435"/>
    <w:rsid w:val="00597806"/>
    <w:rsid w:val="006271C3"/>
    <w:rsid w:val="006317B3"/>
    <w:rsid w:val="0063245D"/>
    <w:rsid w:val="00666DDF"/>
    <w:rsid w:val="00694488"/>
    <w:rsid w:val="006C422D"/>
    <w:rsid w:val="00747141"/>
    <w:rsid w:val="007F2F88"/>
    <w:rsid w:val="007F3539"/>
    <w:rsid w:val="008007DD"/>
    <w:rsid w:val="00800BAE"/>
    <w:rsid w:val="008A354A"/>
    <w:rsid w:val="008D2C25"/>
    <w:rsid w:val="0091520F"/>
    <w:rsid w:val="00956FCE"/>
    <w:rsid w:val="00962F6A"/>
    <w:rsid w:val="00990CD6"/>
    <w:rsid w:val="009A101C"/>
    <w:rsid w:val="009C30C0"/>
    <w:rsid w:val="009D3370"/>
    <w:rsid w:val="00A44101"/>
    <w:rsid w:val="00A443F7"/>
    <w:rsid w:val="00A54FA8"/>
    <w:rsid w:val="00A74B23"/>
    <w:rsid w:val="00A934F0"/>
    <w:rsid w:val="00AA4F08"/>
    <w:rsid w:val="00AC2646"/>
    <w:rsid w:val="00B64347"/>
    <w:rsid w:val="00BD3B50"/>
    <w:rsid w:val="00C73219"/>
    <w:rsid w:val="00C8183E"/>
    <w:rsid w:val="00C90A42"/>
    <w:rsid w:val="00C932EC"/>
    <w:rsid w:val="00D31F35"/>
    <w:rsid w:val="00D66D09"/>
    <w:rsid w:val="00DB7ADA"/>
    <w:rsid w:val="00DD53F9"/>
    <w:rsid w:val="00DF50AA"/>
    <w:rsid w:val="00E46278"/>
    <w:rsid w:val="00E55572"/>
    <w:rsid w:val="00E8454D"/>
    <w:rsid w:val="00E901F2"/>
    <w:rsid w:val="00EF10C5"/>
    <w:rsid w:val="00F04D83"/>
    <w:rsid w:val="00F426FF"/>
    <w:rsid w:val="00F961B0"/>
    <w:rsid w:val="00FA6E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D9A45C"/>
  <w15:chartTrackingRefBased/>
  <w15:docId w15:val="{78A7D8A6-312D-4C75-B0CE-456B678CA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D3B50"/>
    <w:pPr>
      <w:spacing w:after="200" w:line="276" w:lineRule="auto"/>
    </w:pPr>
    <w:rPr>
      <w:rFonts w:eastAsiaTheme="minorEastAsia"/>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264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2646"/>
  </w:style>
  <w:style w:type="paragraph" w:styleId="Stopka">
    <w:name w:val="footer"/>
    <w:basedOn w:val="Normalny"/>
    <w:link w:val="StopkaZnak"/>
    <w:uiPriority w:val="99"/>
    <w:unhideWhenUsed/>
    <w:rsid w:val="00AC264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2646"/>
  </w:style>
  <w:style w:type="character" w:styleId="Hipercze">
    <w:name w:val="Hyperlink"/>
    <w:basedOn w:val="Domylnaczcionkaakapitu"/>
    <w:uiPriority w:val="99"/>
    <w:unhideWhenUsed/>
    <w:rsid w:val="00BD3B50"/>
    <w:rPr>
      <w:color w:val="0563C1" w:themeColor="hyperlink"/>
      <w:u w:val="single"/>
    </w:rPr>
  </w:style>
  <w:style w:type="paragraph" w:styleId="Akapitzlist">
    <w:name w:val="List Paragraph"/>
    <w:aliases w:val="Numerowanie,List Paragraph"/>
    <w:basedOn w:val="Normalny"/>
    <w:link w:val="AkapitzlistZnak"/>
    <w:uiPriority w:val="34"/>
    <w:qFormat/>
    <w:rsid w:val="00253082"/>
    <w:pPr>
      <w:ind w:left="720"/>
      <w:contextualSpacing/>
    </w:pPr>
  </w:style>
  <w:style w:type="table" w:styleId="Tabela-Siatka">
    <w:name w:val="Table Grid"/>
    <w:basedOn w:val="Standardowy"/>
    <w:uiPriority w:val="59"/>
    <w:rsid w:val="00C90A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aliases w:val="Podrozdział,Footnote,Podrozdzia3,Tekst przypisu,-E Fuﬂnotentext,Fuﬂnotentext Ursprung,footnote text,Fußnotentext Ursprung,-E Fußnotentext,Fußnote,Footnote text,Tekst przypisu Znak Znak Znak Znak,Znak,FOOTNOTES,o,fn,Znak Znak,przyp"/>
    <w:basedOn w:val="Normalny"/>
    <w:link w:val="TekstprzypisudolnegoZnak"/>
    <w:uiPriority w:val="99"/>
    <w:rsid w:val="00C932EC"/>
    <w:pPr>
      <w:spacing w:after="0" w:line="240" w:lineRule="auto"/>
    </w:pPr>
    <w:rPr>
      <w:rFonts w:ascii="Times New Roman" w:eastAsia="Times New Roman" w:hAnsi="Times New Roman"/>
      <w:sz w:val="20"/>
      <w:szCs w:val="20"/>
    </w:rPr>
  </w:style>
  <w:style w:type="character" w:customStyle="1" w:styleId="TekstprzypisudolnegoZnak">
    <w:name w:val="Tekst przypisu dolnego Znak"/>
    <w:aliases w:val="Podrozdział Znak,Footnote Znak,Podrozdzia3 Znak,Tekst przypisu Znak,-E Fuﬂnotentext Znak,Fuﬂnotentext Ursprung Znak,footnote text Znak,Fußnotentext Ursprung Znak,-E Fußnotentext Znak,Fußnote Znak,Footnote text Znak,Znak Znak1"/>
    <w:basedOn w:val="Domylnaczcionkaakapitu"/>
    <w:link w:val="Tekstprzypisudolnego"/>
    <w:uiPriority w:val="99"/>
    <w:rsid w:val="00C932EC"/>
    <w:rPr>
      <w:rFonts w:ascii="Times New Roman" w:eastAsia="Times New Roman" w:hAnsi="Times New Roman"/>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unhideWhenUsed/>
    <w:rsid w:val="00C932EC"/>
    <w:rPr>
      <w:vertAlign w:val="superscript"/>
    </w:rPr>
  </w:style>
  <w:style w:type="character" w:customStyle="1" w:styleId="AkapitzlistZnak">
    <w:name w:val="Akapit z listą Znak"/>
    <w:aliases w:val="Numerowanie Znak,List Paragraph Znak"/>
    <w:link w:val="Akapitzlist"/>
    <w:uiPriority w:val="34"/>
    <w:locked/>
    <w:rsid w:val="00C932EC"/>
    <w:rPr>
      <w:rFonts w:eastAsiaTheme="minorEastAsia"/>
      <w:lang w:eastAsia="pl-PL"/>
    </w:rPr>
  </w:style>
  <w:style w:type="paragraph" w:customStyle="1" w:styleId="Default">
    <w:name w:val="Default"/>
    <w:rsid w:val="00C932EC"/>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8704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microsoft.com/office/2007/relationships/hdphoto" Target="media/hdphoto1.wdp"/><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D3F977-02ED-4AB0-B527-9E3B3E7A9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10208</Words>
  <Characters>61249</Characters>
  <Application>Microsoft Office Word</Application>
  <DocSecurity>0</DocSecurity>
  <Lines>510</Lines>
  <Paragraphs>142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WKK</dc:creator>
  <cp:keywords/>
  <dc:description/>
  <cp:lastModifiedBy>Katarzyna Kiełb</cp:lastModifiedBy>
  <cp:revision>2</cp:revision>
  <cp:lastPrinted>2021-09-29T06:41:00Z</cp:lastPrinted>
  <dcterms:created xsi:type="dcterms:W3CDTF">2021-11-09T12:33:00Z</dcterms:created>
  <dcterms:modified xsi:type="dcterms:W3CDTF">2021-11-09T12:33:00Z</dcterms:modified>
</cp:coreProperties>
</file>